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740856" w:rsidRPr="00922BD7" w:rsidP="00E75928">
      <w:pPr>
        <w:jc w:val="center"/>
        <w:rPr>
          <w:rFonts w:ascii="Times New Roman" w:hAnsi="Times New Roman"/>
          <w:b/>
          <w:bCs/>
          <w:sz w:val="32"/>
          <w:szCs w:val="32"/>
        </w:rPr>
      </w:pPr>
      <w:r>
        <w:rPr>
          <w:rFonts w:ascii="Times New Roman" w:hAnsi="Times New Roman"/>
          <w:b/>
          <w:bCs/>
          <w:noProof/>
          <w:sz w:val="28"/>
          <w:szCs w:val="28"/>
        </w:rPr>
        <w:pict>
          <v:shapetype id="_x0000_t202" coordsize="21600,21600" o:spt="202" path="m,l,21600r21600,l21600,xe">
            <v:stroke joinstyle="miter"/>
            <v:path gradientshapeok="t" o:connecttype="rect"/>
          </v:shapetype>
          <v:shape id="Text Box 3" o:spid="_x0000_s1025" type="#_x0000_t202" style="height:58.4pt;margin-left:-18.2pt;margin-top:-13.15pt;mso-height-percent:0;mso-height-relative:page;mso-width-percent:0;mso-width-relative:page;mso-wrap-distance-bottom:0;mso-wrap-distance-left:9pt;mso-wrap-distance-right:9pt;mso-wrap-distance-top:0;mso-wrap-style:square;position:absolute;v-text-anchor:top;visibility:visible;width:246.75pt;z-index:251658240" stroked="f">
            <v:textbox>
              <w:txbxContent>
                <w:p w:rsidR="0023440B" w:rsidRPr="00A61D9A" w:rsidP="00740856">
                  <w:pPr>
                    <w:spacing w:after="60"/>
                    <w:ind w:left="180"/>
                    <w:rPr>
                      <w:rFonts w:ascii="Tahoma" w:hAnsi="Tahoma" w:cs="Tahoma"/>
                      <w:b/>
                      <w:sz w:val="16"/>
                      <w:szCs w:val="16"/>
                    </w:rPr>
                  </w:pPr>
                  <w:r>
                    <w:rPr>
                      <w:rFonts w:ascii="Tahoma" w:hAnsi="Tahoma" w:cs="Tahoma"/>
                      <w:b/>
                      <w:sz w:val="16"/>
                      <w:szCs w:val="16"/>
                    </w:rPr>
                    <w:t>Provided</w:t>
                  </w:r>
                  <w:r w:rsidRPr="00A61D9A">
                    <w:rPr>
                      <w:rFonts w:ascii="Tahoma" w:hAnsi="Tahoma" w:cs="Tahoma"/>
                      <w:b/>
                      <w:sz w:val="16"/>
                      <w:szCs w:val="16"/>
                    </w:rPr>
                    <w:t xml:space="preserve"> by:</w:t>
                  </w:r>
                </w:p>
                <w:p w:rsidR="0023440B" w:rsidP="00740856">
                  <w:pPr>
                    <w:ind w:left="180"/>
                  </w:pPr>
                  <w:r>
                    <w:rPr>
                      <w:noProof/>
                    </w:rPr>
                    <w:drawing>
                      <wp:inline distT="0" distB="0" distL="0" distR="0">
                        <wp:extent cx="1902543" cy="4174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med_4in_color"/>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tretch>
                                  <a:fillRect/>
                                </a:stretch>
                              </pic:blipFill>
                              <pic:spPr bwMode="auto">
                                <a:xfrm>
                                  <a:off x="0" y="0"/>
                                  <a:ext cx="1997384" cy="438215"/>
                                </a:xfrm>
                                <a:prstGeom prst="rect">
                                  <a:avLst/>
                                </a:prstGeom>
                                <a:noFill/>
                                <a:ln>
                                  <a:noFill/>
                                </a:ln>
                              </pic:spPr>
                            </pic:pic>
                          </a:graphicData>
                        </a:graphic>
                      </wp:inline>
                    </w:drawing>
                  </w:r>
                </w:p>
              </w:txbxContent>
            </v:textbox>
          </v:shape>
        </w:pict>
      </w:r>
      <w:r>
        <w:rPr>
          <w:rFonts w:ascii="Times New Roman" w:hAnsi="Times New Roman"/>
          <w:b/>
          <w:bCs/>
          <w:noProof/>
          <w:sz w:val="28"/>
          <w:szCs w:val="28"/>
        </w:rPr>
        <w:pict>
          <v:shape id="Text Box 4" o:spid="_x0000_s1026" type="#_x0000_t202" style="height:44pt;margin-left:4in;margin-top:-8.95pt;mso-height-percent:0;mso-height-relative:page;mso-width-percent:0;mso-width-relative:page;mso-wrap-distance-bottom:0;mso-wrap-distance-left:9pt;mso-wrap-distance-right:9pt;mso-wrap-distance-top:0;mso-wrap-style:square;position:absolute;v-text-anchor:top;visibility:visible;width:268.8pt;z-index:251659264" strokeweight="2pt">
            <v:textbox>
              <w:txbxContent>
                <w:p w:rsidR="0023440B" w:rsidRPr="00E763EB" w:rsidP="0070053A">
                  <w:pPr>
                    <w:jc w:val="center"/>
                  </w:pPr>
                </w:p>
                <w:p w:rsidR="0023440B" w:rsidRPr="00E763EB" w:rsidP="0070053A">
                  <w:pPr>
                    <w:jc w:val="center"/>
                  </w:pPr>
                  <w:r w:rsidRPr="00AF47AB">
                    <w:rPr>
                      <w:rFonts w:ascii="Times New Roman" w:hAnsi="Times New Roman"/>
                      <w:b/>
                      <w:bCs/>
                      <w:sz w:val="28"/>
                      <w:szCs w:val="28"/>
                    </w:rPr>
                    <w:t>2021</w:t>
                  </w:r>
                </w:p>
                <w:p w:rsidR="0023440B" w:rsidRPr="00E763EB" w:rsidP="0070053A">
                  <w:pPr>
                    <w:jc w:val="center"/>
                  </w:pPr>
                </w:p>
              </w:txbxContent>
            </v:textbox>
          </v:shape>
        </w:pict>
      </w:r>
    </w:p>
    <w:p w:rsidR="003E27B9" w:rsidRPr="00922BD7" w:rsidP="00E75928">
      <w:pPr>
        <w:jc w:val="center"/>
        <w:rPr>
          <w:rFonts w:ascii="Times New Roman" w:hAnsi="Times New Roman"/>
          <w:b/>
          <w:bCs/>
          <w:sz w:val="28"/>
          <w:szCs w:val="28"/>
        </w:rPr>
      </w:pPr>
    </w:p>
    <w:p w:rsidR="003E27B9" w:rsidRPr="00922BD7" w:rsidP="00E75928">
      <w:pPr>
        <w:jc w:val="center"/>
        <w:rPr>
          <w:rFonts w:ascii="Times New Roman" w:hAnsi="Times New Roman"/>
          <w:b/>
          <w:bCs/>
          <w:sz w:val="28"/>
          <w:szCs w:val="28"/>
        </w:rPr>
      </w:pPr>
    </w:p>
    <w:p w:rsidR="00A44243" w:rsidP="00E75928">
      <w:pPr>
        <w:jc w:val="center"/>
        <w:rPr>
          <w:b/>
          <w:bCs/>
          <w:sz w:val="24"/>
        </w:rPr>
      </w:pPr>
      <w:r w:rsidR="00B22609">
        <w:rPr>
          <w:b/>
          <w:bCs/>
          <w:noProof/>
          <w:sz w:val="24"/>
        </w:rPr>
        <w:t>Updates in</w:t>
      </w:r>
      <w:r w:rsidRPr="007A0A5B">
        <w:rPr>
          <w:b/>
          <w:bCs/>
          <w:sz w:val="24"/>
        </w:rPr>
        <w:t xml:space="preserve"> MS Management: COVID-19 and Women’s Health</w:t>
      </w:r>
    </w:p>
    <w:p w:rsidR="00A44243" w:rsidP="00E75928">
      <w:pPr>
        <w:jc w:val="center"/>
        <w:rPr>
          <w:b/>
          <w:bCs/>
          <w:sz w:val="24"/>
        </w:rPr>
      </w:pPr>
      <w:r w:rsidRPr="007A0A5B">
        <w:rPr>
          <w:b/>
          <w:bCs/>
          <w:sz w:val="24"/>
        </w:rPr>
        <w:t>November 16, 2021</w:t>
      </w:r>
    </w:p>
    <w:p w:rsidR="00284AF6" w:rsidP="00E75928">
      <w:pPr>
        <w:jc w:val="center"/>
        <w:rPr>
          <w:b/>
          <w:bCs/>
          <w:sz w:val="24"/>
          <w:highlight w:val="yellow"/>
        </w:rPr>
      </w:pPr>
      <w:r w:rsidRPr="007A0A5B">
        <w:rPr>
          <w:b/>
          <w:bCs/>
          <w:sz w:val="24"/>
        </w:rPr>
        <w:t>6:00 PM</w:t>
      </w:r>
      <w:r>
        <w:rPr>
          <w:b/>
          <w:bCs/>
          <w:sz w:val="24"/>
        </w:rPr>
        <w:t xml:space="preserve"> - </w:t>
      </w:r>
      <w:r w:rsidRPr="007A0A5B">
        <w:rPr>
          <w:b/>
          <w:bCs/>
          <w:sz w:val="24"/>
        </w:rPr>
        <w:t>7:30 PM</w:t>
      </w:r>
    </w:p>
    <w:p w:rsidR="008C3711" w:rsidRPr="00227ADA" w:rsidP="008C3711">
      <w:pPr>
        <w:jc w:val="center"/>
        <w:rPr>
          <w:b/>
          <w:bCs/>
          <w:sz w:val="24"/>
        </w:rPr>
      </w:pPr>
      <w:r w:rsidRPr="007A0A5B">
        <w:rPr>
          <w:b/>
          <w:bCs/>
          <w:sz w:val="24"/>
        </w:rPr>
        <w:fldChar w:fldCharType="begin"/>
      </w:r>
      <w:r w:rsidRPr="007A0A5B">
        <w:rPr>
          <w:b/>
          <w:bCs/>
          <w:sz w:val="24"/>
        </w:rPr>
        <w:instrText xml:space="preserve"> </w:instrText>
      </w:r>
      <w:r>
        <w:rPr>
          <w:b/>
          <w:bCs/>
          <w:sz w:val="24"/>
        </w:rPr>
        <w:instrText xml:space="preserve">IF </w:instrText>
      </w:r>
      <w:r w:rsidR="00B22609">
        <w:rPr>
          <w:b/>
          <w:bCs/>
          <w:noProof/>
          <w:sz w:val="24"/>
        </w:rPr>
        <w:instrText>Online</w:instrText>
      </w:r>
      <w:r>
        <w:rPr>
          <w:b/>
          <w:bCs/>
          <w:sz w:val="24"/>
        </w:rPr>
        <w:instrText xml:space="preserve"> &lt;&gt; "" "</w:instrText>
      </w:r>
      <w:r w:rsidR="00B22609">
        <w:rPr>
          <w:b/>
          <w:bCs/>
          <w:noProof/>
          <w:sz w:val="24"/>
        </w:rPr>
        <w:instrText>Online</w:instrText>
      </w:r>
    </w:p>
    <w:p w:rsidR="00B22609" w:rsidRPr="00227ADA" w:rsidP="008C3711">
      <w:pPr>
        <w:jc w:val="center"/>
        <w:rPr>
          <w:b/>
          <w:bCs/>
          <w:noProof/>
          <w:sz w:val="24"/>
        </w:rPr>
      </w:pPr>
      <w:r>
        <w:rPr>
          <w:b/>
          <w:bCs/>
          <w:sz w:val="24"/>
        </w:rPr>
        <w:instrText>"</w:instrText>
      </w:r>
      <w:r w:rsidR="007072BD">
        <w:rPr>
          <w:b/>
          <w:bCs/>
          <w:sz w:val="24"/>
        </w:rPr>
        <w:instrText xml:space="preserve"> ""</w:instrText>
      </w:r>
      <w:r w:rsidRPr="007A0A5B" w:rsidR="00284AF6">
        <w:rPr>
          <w:b/>
          <w:bCs/>
          <w:sz w:val="24"/>
        </w:rPr>
        <w:fldChar w:fldCharType="separate"/>
      </w:r>
      <w:r>
        <w:rPr>
          <w:b/>
          <w:bCs/>
          <w:noProof/>
          <w:sz w:val="24"/>
        </w:rPr>
        <w:t>Online</w:t>
      </w:r>
    </w:p>
    <w:p w:rsidRPr="007A0A5B" w:rsidP="008C3711">
      <w:pPr>
        <w:jc w:val="center"/>
        <w:rPr>
          <w:b/>
          <w:bCs/>
          <w:sz w:val="24"/>
        </w:rPr>
      </w:pPr>
      <w:r w:rsidRPr="007A0A5B">
        <w:rPr>
          <w:b/>
          <w:bCs/>
          <w:sz w:val="24"/>
        </w:rPr>
        <w:fldChar w:fldCharType="end"/>
      </w:r>
    </w:p>
    <w:p w:rsidR="002B7FA3" w:rsidRPr="00227ADA" w:rsidP="00E75928">
      <w:pPr>
        <w:keepNext/>
        <w:rPr>
          <w:b/>
          <w:szCs w:val="22"/>
        </w:rPr>
      </w:pPr>
      <w:r w:rsidRPr="00227ADA">
        <w:rPr>
          <w:b/>
          <w:szCs w:val="22"/>
        </w:rPr>
        <w:t>Target Audience</w:t>
      </w:r>
    </w:p>
    <w:p w:rsidR="002B7FA3" w:rsidRPr="00227ADA" w:rsidP="00E75928">
      <w:pPr>
        <w:keepNext/>
        <w:rPr>
          <w:szCs w:val="22"/>
        </w:rPr>
      </w:pPr>
      <w:r w:rsidRPr="00227ADA">
        <w:rPr>
          <w:szCs w:val="22"/>
        </w:rPr>
        <w:t xml:space="preserve">This program has been designed for </w:t>
      </w:r>
      <w:r w:rsidR="00B22609">
        <w:rPr>
          <w:noProof/>
          <w:szCs w:val="22"/>
        </w:rPr>
        <w:t>Family Medicine</w:t>
      </w:r>
      <w:r w:rsidRPr="007A0A5B" w:rsidR="00284AF6">
        <w:rPr>
          <w:szCs w:val="22"/>
        </w:rPr>
        <w:t>, Internal Medicine</w:t>
      </w:r>
    </w:p>
    <w:p w:rsidR="002B7FA3" w:rsidRPr="00227ADA" w:rsidP="00E75928">
      <w:pPr>
        <w:rPr>
          <w:szCs w:val="22"/>
        </w:rPr>
      </w:pPr>
    </w:p>
    <w:p w:rsidR="002B7FA3" w:rsidRPr="00227ADA" w:rsidP="00E75928">
      <w:pPr>
        <w:keepNext/>
        <w:rPr>
          <w:b/>
          <w:szCs w:val="22"/>
        </w:rPr>
      </w:pPr>
      <w:r>
        <w:rPr>
          <w:b/>
          <w:szCs w:val="22"/>
        </w:rPr>
        <w:t xml:space="preserve">Series </w:t>
      </w:r>
      <w:r w:rsidRPr="00227ADA">
        <w:rPr>
          <w:b/>
          <w:szCs w:val="22"/>
        </w:rPr>
        <w:t>Educational Objectives</w:t>
      </w:r>
    </w:p>
    <w:p w:rsidR="002B7FA3" w:rsidRPr="00227ADA" w:rsidP="00E75928">
      <w:pPr>
        <w:keepNext/>
        <w:rPr>
          <w:szCs w:val="22"/>
        </w:rPr>
      </w:pPr>
      <w:r w:rsidRPr="00227ADA">
        <w:rPr>
          <w:szCs w:val="22"/>
        </w:rPr>
        <w:t xml:space="preserve">After </w:t>
      </w:r>
      <w:r w:rsidR="0051567B">
        <w:rPr>
          <w:szCs w:val="22"/>
        </w:rPr>
        <w:t>participating in this regularly scheduled series</w:t>
      </w:r>
      <w:r w:rsidRPr="00227ADA">
        <w:rPr>
          <w:szCs w:val="22"/>
        </w:rPr>
        <w:t xml:space="preserve">, participants should be able to: </w:t>
      </w:r>
    </w:p>
    <w:p w:rsidR="00284AF6" w:rsidP="00E75928">
      <w:pPr>
        <w:keepNext/>
        <w:rPr>
          <w:szCs w:val="22"/>
        </w:rPr>
      </w:pPr>
      <w:r w:rsidR="00B22609">
        <w:rPr>
          <w:noProof/>
          <w:szCs w:val="22"/>
        </w:rPr>
        <w:t>1 Discuss</w:t>
      </w:r>
      <w:r w:rsidRPr="007A0A5B">
        <w:rPr>
          <w:szCs w:val="22"/>
        </w:rPr>
        <w:t xml:space="preserve"> updates in MS management specific to COVID-19 and family planning</w:t>
      </w:r>
    </w:p>
    <w:p w:rsidRPr="007A0A5B" w:rsidP="00E75928">
      <w:pPr>
        <w:keepNext/>
        <w:rPr>
          <w:szCs w:val="22"/>
        </w:rPr>
      </w:pPr>
      <w:r w:rsidRPr="007A0A5B">
        <w:rPr>
          <w:szCs w:val="22"/>
        </w:rPr>
        <w:t>2 Describe emerging therapies that reduce disease activity and delay progression</w:t>
      </w:r>
    </w:p>
    <w:p w:rsidRPr="007A0A5B" w:rsidP="00E75928">
      <w:pPr>
        <w:keepNext/>
        <w:rPr>
          <w:szCs w:val="22"/>
        </w:rPr>
      </w:pPr>
      <w:r w:rsidRPr="007A0A5B">
        <w:rPr>
          <w:szCs w:val="22"/>
        </w:rPr>
        <w:t>3 Identify how MS can impact a woman’s ability to have and raise children</w:t>
      </w:r>
    </w:p>
    <w:p w:rsidRPr="007A0A5B" w:rsidP="00E75928">
      <w:pPr>
        <w:keepNext/>
        <w:rPr>
          <w:szCs w:val="22"/>
        </w:rPr>
      </w:pPr>
      <w:r w:rsidRPr="007A0A5B">
        <w:rPr>
          <w:szCs w:val="22"/>
        </w:rPr>
        <w:t>4 Recognize the risks of COVID-19 for MS patients</w:t>
      </w:r>
    </w:p>
    <w:p w:rsidR="00284AF6" w:rsidP="00E75928">
      <w:pPr>
        <w:keepNext/>
        <w:rPr>
          <w:szCs w:val="22"/>
        </w:rPr>
      </w:pPr>
      <w:r w:rsidRPr="007A0A5B">
        <w:rPr>
          <w:szCs w:val="22"/>
        </w:rPr>
        <w:t>5 Assess the patient benefits of receiving treatment at a comprehensive MS center</w:t>
      </w:r>
    </w:p>
    <w:p w:rsidR="006207A3" w:rsidP="00E75928">
      <w:pPr>
        <w:keepNext/>
        <w:rPr>
          <w:szCs w:val="22"/>
        </w:rPr>
      </w:pPr>
      <w:r>
        <w:rPr>
          <w:szCs w:val="22"/>
        </w:rPr>
        <w:fldChar w:fldCharType="begin"/>
      </w:r>
      <w:r>
        <w:rPr>
          <w:szCs w:val="22"/>
        </w:rPr>
        <w:instrText xml:space="preserve"> IF </w:instrText>
      </w:r>
      <w:r w:rsidR="00B22609">
        <w:rPr>
          <w:noProof/>
          <w:szCs w:val="22"/>
        </w:rPr>
        <w:instrText>"</w:instrText>
      </w:r>
      <w:r w:rsidR="00B22609">
        <w:rPr>
          <w:noProof/>
          <w:szCs w:val="22"/>
        </w:rPr>
        <w:instrText>1 Discuss</w:instrText>
      </w:r>
      <w:r>
        <w:rPr>
          <w:szCs w:val="22"/>
        </w:rPr>
        <w:instrText xml:space="preserve"> updates in MS management specific to COVID-19 and family planning</w:instrText>
      </w:r>
    </w:p>
    <w:p w:rsidP="00E75928">
      <w:pPr>
        <w:keepNext/>
        <w:rPr>
          <w:szCs w:val="22"/>
        </w:rPr>
      </w:pPr>
      <w:r>
        <w:rPr>
          <w:szCs w:val="22"/>
        </w:rPr>
        <w:instrText>2 Describe emerging therapies that reduce disease activity and delay progression</w:instrText>
      </w:r>
    </w:p>
    <w:p w:rsidP="00E75928">
      <w:pPr>
        <w:keepNext/>
        <w:rPr>
          <w:szCs w:val="22"/>
        </w:rPr>
      </w:pPr>
      <w:r>
        <w:rPr>
          <w:szCs w:val="22"/>
        </w:rPr>
        <w:instrText>3 Identify how MS can impact a woman’s ability to have and raise children</w:instrText>
      </w:r>
    </w:p>
    <w:p w:rsidP="00E75928">
      <w:pPr>
        <w:keepNext/>
        <w:rPr>
          <w:szCs w:val="22"/>
        </w:rPr>
      </w:pPr>
      <w:r>
        <w:rPr>
          <w:szCs w:val="22"/>
        </w:rPr>
        <w:instrText>4 Recognize the risks of COVID-19 for MS patients</w:instrText>
      </w:r>
    </w:p>
    <w:p w:rsidR="006207A3" w:rsidP="00E75928">
      <w:pPr>
        <w:keepNext/>
        <w:rPr>
          <w:szCs w:val="22"/>
        </w:rPr>
      </w:pPr>
      <w:r>
        <w:rPr>
          <w:szCs w:val="22"/>
        </w:rPr>
        <w:instrText>5 Assess the patient benefits of receiving treatment at a comprehensive MS center</w:instrText>
      </w:r>
      <w:r>
        <w:rPr>
          <w:szCs w:val="22"/>
        </w:rPr>
        <w:instrText>"</w:instrText>
      </w:r>
      <w:r w:rsidR="00794AE0">
        <w:rPr>
          <w:szCs w:val="22"/>
        </w:rPr>
        <w:instrText xml:space="preserve"> &lt;&gt;</w:instrText>
      </w:r>
      <w:r>
        <w:rPr>
          <w:szCs w:val="22"/>
        </w:rPr>
        <w:instrText xml:space="preserve"> "" "</w:instrText>
      </w:r>
    </w:p>
    <w:p w:rsidR="006207A3" w:rsidRPr="00227ADA" w:rsidP="006207A3">
      <w:pPr>
        <w:keepNext/>
        <w:rPr>
          <w:b/>
          <w:szCs w:val="22"/>
        </w:rPr>
      </w:pPr>
      <w:r>
        <w:rPr>
          <w:szCs w:val="22"/>
        </w:rPr>
        <w:instrText xml:space="preserve"> </w:instrText>
      </w:r>
      <w:r>
        <w:rPr>
          <w:b/>
          <w:szCs w:val="22"/>
        </w:rPr>
        <w:instrText xml:space="preserve">Session </w:instrText>
      </w:r>
      <w:r w:rsidRPr="00227ADA">
        <w:rPr>
          <w:b/>
          <w:szCs w:val="22"/>
        </w:rPr>
        <w:instrText>Educational Objectives</w:instrText>
      </w:r>
    </w:p>
    <w:p w:rsidR="006207A3" w:rsidP="006207A3">
      <w:pPr>
        <w:keepNext/>
        <w:rPr>
          <w:szCs w:val="22"/>
        </w:rPr>
      </w:pPr>
      <w:r w:rsidRPr="00227ADA">
        <w:rPr>
          <w:szCs w:val="22"/>
        </w:rPr>
        <w:instrText>After completing this</w:instrText>
      </w:r>
      <w:r>
        <w:rPr>
          <w:szCs w:val="22"/>
        </w:rPr>
        <w:instrText xml:space="preserve"> educational </w:instrText>
      </w:r>
      <w:r w:rsidRPr="00227ADA">
        <w:rPr>
          <w:szCs w:val="22"/>
        </w:rPr>
        <w:instrText>activity, participants should be able to:</w:instrText>
      </w:r>
    </w:p>
    <w:p w:rsidR="00B22609" w:rsidP="00E75928">
      <w:pPr>
        <w:keepNext/>
        <w:rPr>
          <w:noProof/>
          <w:szCs w:val="22"/>
        </w:rPr>
      </w:pPr>
      <w:r>
        <w:rPr>
          <w:noProof/>
          <w:szCs w:val="22"/>
        </w:rPr>
        <w:instrText>1 Discuss</w:instrText>
      </w:r>
      <w:r>
        <w:rPr>
          <w:szCs w:val="22"/>
        </w:rPr>
        <w:instrText xml:space="preserve"> updates in MS management specific to COVID-19 and family planning</w:instrText>
      </w:r>
    </w:p>
    <w:p w:rsidP="00E75928">
      <w:pPr>
        <w:keepNext/>
        <w:rPr>
          <w:szCs w:val="22"/>
        </w:rPr>
      </w:pPr>
      <w:r>
        <w:rPr>
          <w:szCs w:val="22"/>
        </w:rPr>
        <w:instrText>2 Describe emerging therapies that reduce disease activity and delay progression</w:instrText>
      </w:r>
    </w:p>
    <w:p w:rsidP="00E75928">
      <w:pPr>
        <w:keepNext/>
        <w:rPr>
          <w:szCs w:val="22"/>
        </w:rPr>
      </w:pPr>
      <w:r>
        <w:rPr>
          <w:szCs w:val="22"/>
        </w:rPr>
        <w:instrText>3 Identify how MS can impact a woman’s ability to have and raise children</w:instrText>
      </w:r>
    </w:p>
    <w:p w:rsidP="00E75928">
      <w:pPr>
        <w:keepNext/>
        <w:rPr>
          <w:szCs w:val="22"/>
        </w:rPr>
      </w:pPr>
      <w:r>
        <w:rPr>
          <w:szCs w:val="22"/>
        </w:rPr>
        <w:instrText>4 Recognize the risks of COVID-19 for MS patients</w:instrText>
      </w:r>
    </w:p>
    <w:p w:rsidR="00B22609" w:rsidP="00E75928">
      <w:pPr>
        <w:keepNext/>
        <w:rPr>
          <w:noProof/>
          <w:szCs w:val="22"/>
        </w:rPr>
      </w:pPr>
      <w:r>
        <w:rPr>
          <w:szCs w:val="22"/>
        </w:rPr>
        <w:instrText>5 Assess the patient benefits of receiving treatment at a comprehensive MS center</w:instrText>
      </w:r>
      <w:r w:rsidR="003E05B6">
        <w:rPr>
          <w:szCs w:val="22"/>
        </w:rPr>
        <w:instrText>"</w:instrText>
      </w:r>
      <w:r w:rsidR="00794AE0">
        <w:rPr>
          <w:szCs w:val="22"/>
        </w:rPr>
        <w:instrText xml:space="preserve"> ""</w:instrText>
      </w:r>
      <w:r>
        <w:rPr>
          <w:szCs w:val="22"/>
        </w:rPr>
        <w:fldChar w:fldCharType="separate"/>
      </w:r>
    </w:p>
    <w:p w:rsidR="006207A3" w:rsidRPr="00227ADA" w:rsidP="006207A3">
      <w:pPr>
        <w:keepNext/>
        <w:rPr>
          <w:b/>
          <w:szCs w:val="22"/>
        </w:rPr>
      </w:pPr>
      <w:r>
        <w:rPr>
          <w:szCs w:val="22"/>
        </w:rPr>
        <w:t xml:space="preserve"> </w:t>
      </w:r>
      <w:r>
        <w:rPr>
          <w:b/>
          <w:szCs w:val="22"/>
        </w:rPr>
        <w:t xml:space="preserve">Session </w:t>
      </w:r>
      <w:r w:rsidRPr="00227ADA">
        <w:rPr>
          <w:b/>
          <w:szCs w:val="22"/>
        </w:rPr>
        <w:t>Educational Objectives</w:t>
      </w:r>
    </w:p>
    <w:p w:rsidR="006207A3" w:rsidP="006207A3">
      <w:pPr>
        <w:keepNext/>
        <w:rPr>
          <w:szCs w:val="22"/>
        </w:rPr>
      </w:pPr>
      <w:r w:rsidRPr="00227ADA">
        <w:rPr>
          <w:szCs w:val="22"/>
        </w:rPr>
        <w:t>After completing this</w:t>
      </w:r>
      <w:r>
        <w:rPr>
          <w:szCs w:val="22"/>
        </w:rPr>
        <w:t xml:space="preserve"> educational </w:t>
      </w:r>
      <w:r w:rsidRPr="00227ADA">
        <w:rPr>
          <w:szCs w:val="22"/>
        </w:rPr>
        <w:t>activity, participants should be able to:</w:t>
      </w:r>
    </w:p>
    <w:p w:rsidR="00B22609" w:rsidP="00E75928">
      <w:pPr>
        <w:keepNext/>
        <w:rPr>
          <w:noProof/>
          <w:szCs w:val="22"/>
        </w:rPr>
      </w:pPr>
      <w:r>
        <w:rPr>
          <w:noProof/>
          <w:szCs w:val="22"/>
        </w:rPr>
        <w:t>1 Discuss</w:t>
      </w:r>
      <w:r>
        <w:rPr>
          <w:szCs w:val="22"/>
        </w:rPr>
        <w:t xml:space="preserve"> updates in MS management specific to COVID-19 and family planning</w:t>
      </w:r>
    </w:p>
    <w:p w:rsidP="00E75928">
      <w:pPr>
        <w:keepNext/>
        <w:rPr>
          <w:szCs w:val="22"/>
        </w:rPr>
      </w:pPr>
      <w:r>
        <w:rPr>
          <w:szCs w:val="22"/>
        </w:rPr>
        <w:t>2 Describe emerging therapies that reduce disease activity and delay progression</w:t>
      </w:r>
    </w:p>
    <w:p w:rsidP="00E75928">
      <w:pPr>
        <w:keepNext/>
        <w:rPr>
          <w:szCs w:val="22"/>
        </w:rPr>
      </w:pPr>
      <w:r>
        <w:rPr>
          <w:szCs w:val="22"/>
        </w:rPr>
        <w:t>3 Identify how MS can impact a woman’s ability to have and raise children</w:t>
      </w:r>
    </w:p>
    <w:p w:rsidP="00E75928">
      <w:pPr>
        <w:keepNext/>
        <w:rPr>
          <w:szCs w:val="22"/>
        </w:rPr>
      </w:pPr>
      <w:r>
        <w:rPr>
          <w:szCs w:val="22"/>
        </w:rPr>
        <w:t>4 Recognize the risks of COVID-19 for MS patients</w:t>
      </w:r>
    </w:p>
    <w:p w:rsidR="006207A3" w:rsidP="00E75928">
      <w:pPr>
        <w:keepNext/>
        <w:rPr>
          <w:szCs w:val="22"/>
        </w:rPr>
      </w:pPr>
      <w:r>
        <w:rPr>
          <w:szCs w:val="22"/>
        </w:rPr>
        <w:t>5 Assess the patient benefits of receiving treatment at a comprehensive MS center</w:t>
      </w:r>
      <w:r>
        <w:rPr>
          <w:szCs w:val="22"/>
        </w:rPr>
        <w:fldChar w:fldCharType="end"/>
      </w:r>
    </w:p>
    <w:p w:rsidR="002B7FA3" w:rsidRPr="00227ADA" w:rsidP="00E75928">
      <w:pPr>
        <w:keepNext/>
        <w:rPr>
          <w:b/>
          <w:szCs w:val="22"/>
        </w:rPr>
      </w:pPr>
      <w:r>
        <w:rPr>
          <w:b/>
          <w:szCs w:val="22"/>
        </w:rPr>
        <w:t>Accreditation</w:t>
      </w:r>
    </w:p>
    <w:p w:rsidR="00EB0F9A" w:rsidRPr="00807E3A" w:rsidP="00E75928">
      <w:pPr>
        <w:keepNext/>
        <w:rPr>
          <w:rFonts w:cs="Tahoma"/>
          <w:szCs w:val="22"/>
        </w:rPr>
      </w:pPr>
      <w:r w:rsidRPr="00807E3A">
        <w:rPr>
          <w:rFonts w:cs="Tahoma"/>
          <w:szCs w:val="22"/>
        </w:rPr>
        <w:t>In support of improving patient care, Penn Medicine is jointly accredited by the Accreditation Council for Continuing Medical Education (ACCME), the Accreditation Council for Pharmacy Education (ACPE), and the American Nurses Credentialing Center (ANCC), to provide continuing education for the healthcare team.</w:t>
      </w:r>
    </w:p>
    <w:p w:rsidR="00074FCA" w:rsidRPr="00227ADA" w:rsidP="00E75928">
      <w:pPr>
        <w:rPr>
          <w:b/>
          <w:szCs w:val="22"/>
        </w:rPr>
      </w:pPr>
    </w:p>
    <w:p w:rsidR="002B7FA3" w:rsidP="00E75928">
      <w:pPr>
        <w:keepNext/>
        <w:rPr>
          <w:b/>
          <w:szCs w:val="22"/>
        </w:rPr>
      </w:pPr>
      <w:r w:rsidRPr="00227ADA">
        <w:rPr>
          <w:b/>
          <w:szCs w:val="22"/>
        </w:rPr>
        <w:t>Designation of Credit</w:t>
      </w:r>
    </w:p>
    <w:p w:rsidR="002F6FB1" w:rsidRPr="00227ADA" w:rsidP="00E75928">
      <w:pPr>
        <w:keepNext/>
        <w:rPr>
          <w:b/>
          <w:szCs w:val="22"/>
        </w:rPr>
      </w:pPr>
    </w:p>
    <w:p w:rsidR="009D4B86" w:rsidRPr="002F6FB1" w:rsidP="00C446A9">
      <w:pPr>
        <w:keepNext/>
        <w:rPr>
          <w:rFonts w:cs="Tahoma"/>
          <w:szCs w:val="22"/>
        </w:rPr>
      </w:pPr>
      <w:r w:rsidRPr="00807E3A">
        <w:rPr>
          <w:b/>
          <w:szCs w:val="22"/>
        </w:rPr>
        <w:t>Physicians</w:t>
      </w:r>
      <w:r w:rsidRPr="00807E3A">
        <w:rPr>
          <w:szCs w:val="22"/>
        </w:rPr>
        <w:t xml:space="preserve">: </w:t>
      </w:r>
      <w:r w:rsidR="001F0DDE">
        <w:rPr>
          <w:szCs w:val="22"/>
        </w:rPr>
        <w:fldChar w:fldCharType="begin"/>
      </w:r>
      <w:r w:rsidR="001F0DDE">
        <w:rPr>
          <w:szCs w:val="22"/>
        </w:rPr>
        <w:instrText xml:space="preserve"> IF </w:instrText>
      </w:r>
      <w:r w:rsidR="001F0DDE">
        <w:rPr>
          <w:szCs w:val="22"/>
        </w:rPr>
        <w:instrText>1.50</w:instrText>
      </w:r>
      <w:r w:rsidR="001F0DDE">
        <w:rPr>
          <w:szCs w:val="22"/>
        </w:rPr>
        <w:instrText xml:space="preserve"> &gt; 0 "Penn Medicine designates this live activity for a maximum of </w:instrText>
      </w:r>
      <w:r w:rsidR="001F0DDE">
        <w:rPr>
          <w:szCs w:val="22"/>
        </w:rPr>
        <w:instrText>1.50</w:instrText>
      </w:r>
      <w:r w:rsidR="001F0DDE">
        <w:rPr>
          <w:szCs w:val="22"/>
        </w:rPr>
        <w:instrText xml:space="preserve"> </w:instrText>
      </w:r>
      <w:r w:rsidR="001F0DDE">
        <w:rPr>
          <w:i/>
          <w:iCs/>
          <w:szCs w:val="22"/>
        </w:rPr>
        <w:instrText>AMA PRA Category 1 Credit(s)™</w:instrText>
      </w:r>
      <w:r w:rsidR="001F0DDE">
        <w:rPr>
          <w:szCs w:val="22"/>
        </w:rPr>
        <w:instrText>. Physicians should claim only the credit commensurate with the extent of their participation in the activity." "</w:instrText>
      </w:r>
      <w:r w:rsidRPr="00B367E1" w:rsidR="001F0DDE">
        <w:rPr>
          <w:szCs w:val="22"/>
        </w:rPr>
        <w:instrText xml:space="preserve">This activity is not approved for </w:instrText>
      </w:r>
      <w:r w:rsidRPr="00B367E1" w:rsidR="001F0DDE">
        <w:rPr>
          <w:i/>
          <w:iCs/>
          <w:szCs w:val="22"/>
        </w:rPr>
        <w:instrText>AMA PRA Category 1 Credit™</w:instrText>
      </w:r>
      <w:r w:rsidR="001F0DDE">
        <w:rPr>
          <w:i/>
          <w:iCs/>
          <w:szCs w:val="22"/>
        </w:rPr>
        <w:instrText>.</w:instrText>
      </w:r>
      <w:r w:rsidR="001F0DDE">
        <w:rPr>
          <w:szCs w:val="22"/>
        </w:rPr>
        <w:instrText xml:space="preserve">" </w:instrText>
      </w:r>
      <w:r w:rsidR="001F0DDE">
        <w:rPr>
          <w:szCs w:val="22"/>
        </w:rPr>
        <w:fldChar w:fldCharType="separate"/>
      </w:r>
      <w:r w:rsidR="001F0DDE">
        <w:rPr>
          <w:szCs w:val="22"/>
        </w:rPr>
        <w:t xml:space="preserve">Penn Medicine designates this live activity for a maximum of </w:t>
      </w:r>
      <w:r w:rsidR="001F0DDE">
        <w:rPr>
          <w:szCs w:val="22"/>
        </w:rPr>
        <w:t>1.50</w:t>
      </w:r>
      <w:r w:rsidR="001F0DDE">
        <w:rPr>
          <w:szCs w:val="22"/>
        </w:rPr>
        <w:t xml:space="preserve"> </w:t>
      </w:r>
      <w:r w:rsidR="001F0DDE">
        <w:rPr>
          <w:i/>
          <w:iCs/>
          <w:szCs w:val="22"/>
        </w:rPr>
        <w:t>AMA PRA Category 1 Credit(s)™</w:t>
      </w:r>
      <w:r w:rsidR="001F0DDE">
        <w:rPr>
          <w:szCs w:val="22"/>
        </w:rPr>
        <w:t>. Physicians should claim only the credit commensurate with the extent of their participation in the activity.</w:t>
      </w:r>
      <w:r w:rsidR="001F0DDE">
        <w:rPr>
          <w:szCs w:val="22"/>
        </w:rPr>
        <w:fldChar w:fldCharType="end"/>
      </w:r>
      <w:r w:rsidRPr="007A0A5B" w:rsidR="00C446A9">
        <w:rPr>
          <w:szCs w:val="22"/>
        </w:rPr>
        <w:fldChar w:fldCharType="begin"/>
      </w:r>
      <w:r w:rsidRPr="007A0A5B" w:rsidR="00C446A9">
        <w:rPr>
          <w:szCs w:val="22"/>
        </w:rPr>
        <w:instrText xml:space="preserve"> </w:instrText>
      </w:r>
      <w:r w:rsidR="00C446A9">
        <w:rPr>
          <w:szCs w:val="22"/>
        </w:rPr>
        <w:instrText xml:space="preserve">IF </w:instrText>
      </w:r>
      <w:r w:rsidRPr="007A0A5B" w:rsidR="00C446A9">
        <w:rPr>
          <w:szCs w:val="22"/>
        </w:rPr>
        <w:instrText>0</w:instrText>
      </w:r>
      <w:r w:rsidR="00C446A9">
        <w:rPr>
          <w:szCs w:val="22"/>
        </w:rPr>
        <w:instrText xml:space="preserve"> &gt; 0</w:instrText>
      </w:r>
      <w:r w:rsidRPr="007A0A5B" w:rsidR="00C446A9">
        <w:rPr>
          <w:szCs w:val="22"/>
        </w:rPr>
        <w:instrText xml:space="preserve"> </w:instrText>
      </w:r>
      <w:r w:rsidR="00C446A9">
        <w:rPr>
          <w:szCs w:val="22"/>
        </w:rPr>
        <w:instrText>"</w:instrText>
      </w:r>
    </w:p>
    <w:p w:rsidR="00C446A9" w:rsidP="00C446A9">
      <w:pPr>
        <w:keepNext/>
        <w:rPr>
          <w:rFonts w:cs="Tahoma"/>
          <w:szCs w:val="22"/>
        </w:rPr>
      </w:pPr>
      <w:r>
        <w:rPr>
          <w:rFonts w:cs="Tahoma"/>
          <w:b/>
          <w:szCs w:val="22"/>
        </w:rPr>
        <w:instrText>AB</w:instrText>
      </w:r>
      <w:r w:rsidR="009D4B86">
        <w:rPr>
          <w:rFonts w:cs="Tahoma"/>
          <w:b/>
          <w:szCs w:val="22"/>
        </w:rPr>
        <w:instrText>A</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9D4B86">
        <w:rPr>
          <w:b/>
          <w:szCs w:val="22"/>
        </w:rPr>
        <w:instrText>A</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C446A9">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r>
        <w:rPr>
          <w:szCs w:val="22"/>
        </w:rPr>
        <w:instrText xml:space="preserve"> &gt; 0</w:instrText>
      </w:r>
      <w:r w:rsidRPr="007A0A5B">
        <w:rPr>
          <w:szCs w:val="22"/>
        </w:rPr>
        <w:instrText xml:space="preserve"> </w:instrText>
      </w:r>
      <w:r>
        <w:rPr>
          <w:szCs w:val="22"/>
        </w:rPr>
        <w:instrText>"</w:instrText>
      </w:r>
    </w:p>
    <w:p w:rsidR="00C446A9" w:rsidRPr="007A71E3" w:rsidP="00C446A9">
      <w:pPr>
        <w:keepNext/>
        <w:rPr>
          <w:rFonts w:cs="Tahoma"/>
          <w:szCs w:val="22"/>
        </w:rPr>
      </w:pPr>
      <w:r>
        <w:rPr>
          <w:rFonts w:cs="Tahoma"/>
          <w:b/>
          <w:szCs w:val="22"/>
        </w:rPr>
        <w:instrText>AB</w:instrText>
      </w:r>
      <w:r w:rsidR="009D4B86">
        <w:rPr>
          <w:rFonts w:cs="Tahoma"/>
          <w:b/>
          <w:szCs w:val="22"/>
        </w:rPr>
        <w:instrText>A</w:instrText>
      </w:r>
      <w:r>
        <w:rPr>
          <w:rFonts w:cs="Tahoma"/>
          <w:b/>
          <w:szCs w:val="22"/>
        </w:rPr>
        <w:instrText xml:space="preserve"> MOC</w:instrText>
      </w:r>
      <w:r w:rsidR="009D4B86">
        <w:rPr>
          <w:rFonts w:cs="Tahoma"/>
          <w:b/>
          <w:szCs w:val="22"/>
        </w:rPr>
        <w:instrText>A 2.0</w:instrText>
      </w:r>
      <w:r>
        <w:rPr>
          <w:rFonts w:cs="Tahoma"/>
          <w:b/>
          <w:szCs w:val="22"/>
        </w:rPr>
        <w:instrText xml:space="preserve">: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45011B">
        <w:rPr>
          <w:b/>
          <w:szCs w:val="22"/>
        </w:rPr>
        <w:instrText>A</w:instrText>
      </w:r>
      <w:r w:rsidR="009D4B86">
        <w:rPr>
          <w:b/>
          <w:szCs w:val="22"/>
        </w:rPr>
        <w:instrText>A</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C446A9">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1.5</w:instrText>
      </w:r>
      <w:r>
        <w:rPr>
          <w:szCs w:val="22"/>
        </w:rPr>
        <w:instrText xml:space="preserve"> &gt; 0</w:instrText>
      </w:r>
      <w:r w:rsidRPr="007A0A5B">
        <w:rPr>
          <w:szCs w:val="22"/>
        </w:rPr>
        <w:instrText xml:space="preserve"> </w:instrText>
      </w:r>
      <w:r>
        <w:rPr>
          <w:szCs w:val="22"/>
        </w:rPr>
        <w:instrText>"</w:instrText>
      </w:r>
    </w:p>
    <w:p w:rsidR="00C446A9" w:rsidRPr="007A71E3" w:rsidP="00C446A9">
      <w:pPr>
        <w:keepNext/>
        <w:rPr>
          <w:szCs w:val="22"/>
        </w:rPr>
      </w:pPr>
      <w:r>
        <w:rPr>
          <w:rFonts w:cs="Tahoma"/>
          <w:b/>
          <w:szCs w:val="22"/>
        </w:rPr>
        <w:instrText>AB</w:instrText>
      </w:r>
      <w:r w:rsidR="009D4B86">
        <w:rPr>
          <w:rFonts w:cs="Tahoma"/>
          <w:b/>
          <w:szCs w:val="22"/>
        </w:rPr>
        <w:instrText>IM MOC</w:instrText>
      </w:r>
      <w:r>
        <w:rPr>
          <w:rFonts w:cs="Tahoma"/>
          <w:b/>
          <w:szCs w:val="22"/>
        </w:rPr>
        <w:instrText xml:space="preserve">: </w:instrText>
      </w:r>
      <w:r>
        <w:rPr>
          <w:rFonts w:cs="Tahoma"/>
          <w:szCs w:val="22"/>
        </w:rPr>
        <w:instrText>up to</w:instrText>
      </w:r>
      <w:r w:rsidRPr="00054BE5">
        <w:rPr>
          <w:rFonts w:cs="Tahoma"/>
          <w:szCs w:val="22"/>
        </w:rPr>
        <w:instrText xml:space="preserve"> </w:instrText>
      </w:r>
      <w:r>
        <w:rPr>
          <w:b/>
          <w:szCs w:val="22"/>
        </w:rPr>
        <w:instrText>1.5</w:instrText>
      </w:r>
      <w:r w:rsidRPr="00054BE5">
        <w:rPr>
          <w:rFonts w:cs="Tahoma"/>
          <w:b/>
          <w:szCs w:val="22"/>
        </w:rPr>
        <w:instrText xml:space="preserve"> </w:instrText>
      </w:r>
      <w:r>
        <w:rPr>
          <w:rFonts w:cs="Tahoma"/>
          <w:szCs w:val="22"/>
        </w:rPr>
        <w:instrText>MOC points</w:instrText>
      </w:r>
    </w:p>
    <w:p w:rsidR="0023440B" w:rsidP="00570C7E">
      <w:pPr>
        <w:keepNext/>
      </w:pPr>
      <w:r w:rsidRPr="0023440B">
        <w:instrText xml:space="preserve">Successful completion of this CME activity, which includes participation in the evaluation component, enables the participant to earn up to </w:instrText>
      </w:r>
      <w:r w:rsidR="004312CE">
        <w:rPr>
          <w:b/>
          <w:szCs w:val="22"/>
        </w:rPr>
        <w:instrText>1.5</w:instrText>
      </w:r>
      <w:r w:rsidRPr="0023440B">
        <w:rPr>
          <w:rFonts w:cs="Tahoma"/>
          <w:b/>
          <w:szCs w:val="22"/>
        </w:rPr>
        <w:instrText xml:space="preserve"> </w:instrText>
      </w:r>
      <w:r w:rsidRPr="0023440B">
        <w:rPr>
          <w:rFonts w:cs="Tahoma"/>
          <w:szCs w:val="22"/>
        </w:rPr>
        <w:instrText xml:space="preserve">MOC point(s) </w:instrText>
      </w:r>
      <w:r w:rsidRPr="0023440B">
        <w:instrText xml:space="preserve">in the American Board of Internal Medicine's </w:instrText>
      </w:r>
      <w:r w:rsidRPr="0023440B">
        <w:instrText>(ABIM) Maintenance of Certification (MOC) program. It is the CME activity provider's responsibility to submit participant completion information to ACCME for the purpose of granting ABIM MOC credit.</w:instrText>
      </w:r>
    </w:p>
    <w:p w:rsidR="009D4B86" w:rsidP="00570C7E">
      <w:pPr>
        <w:keepNext/>
        <w:rPr>
          <w:szCs w:val="22"/>
        </w:rPr>
      </w:pPr>
      <w:r>
        <w:rPr>
          <w:szCs w:val="22"/>
        </w:rPr>
        <w:instrText>" " "</w:instrText>
      </w:r>
      <w:r w:rsidRPr="007A0A5B">
        <w:rPr>
          <w:szCs w:val="22"/>
        </w:rPr>
        <w:fldChar w:fldCharType="separate"/>
      </w:r>
    </w:p>
    <w:p w:rsidR="00C446A9" w:rsidRPr="007A71E3" w:rsidP="00C446A9">
      <w:pPr>
        <w:keepNext/>
        <w:rPr>
          <w:szCs w:val="22"/>
        </w:rPr>
      </w:pPr>
      <w:r>
        <w:rPr>
          <w:rFonts w:cs="Tahoma"/>
          <w:b/>
          <w:szCs w:val="22"/>
        </w:rPr>
        <w:t>AB</w:t>
      </w:r>
      <w:r w:rsidR="009D4B86">
        <w:rPr>
          <w:rFonts w:cs="Tahoma"/>
          <w:b/>
          <w:szCs w:val="22"/>
        </w:rPr>
        <w:t>IM MOC</w:t>
      </w:r>
      <w:r>
        <w:rPr>
          <w:rFonts w:cs="Tahoma"/>
          <w:b/>
          <w:szCs w:val="22"/>
        </w:rPr>
        <w:t xml:space="preserve">: </w:t>
      </w:r>
      <w:r>
        <w:rPr>
          <w:rFonts w:cs="Tahoma"/>
          <w:szCs w:val="22"/>
        </w:rPr>
        <w:t>up to</w:t>
      </w:r>
      <w:r w:rsidRPr="00054BE5">
        <w:rPr>
          <w:rFonts w:cs="Tahoma"/>
          <w:szCs w:val="22"/>
        </w:rPr>
        <w:t xml:space="preserve"> </w:t>
      </w:r>
      <w:r>
        <w:rPr>
          <w:b/>
          <w:szCs w:val="22"/>
        </w:rPr>
        <w:t>1.5</w:t>
      </w:r>
      <w:r w:rsidRPr="00054BE5">
        <w:rPr>
          <w:rFonts w:cs="Tahoma"/>
          <w:b/>
          <w:szCs w:val="22"/>
        </w:rPr>
        <w:t xml:space="preserve"> </w:t>
      </w:r>
      <w:r>
        <w:rPr>
          <w:rFonts w:cs="Tahoma"/>
          <w:szCs w:val="22"/>
        </w:rPr>
        <w:t>MOC points</w:t>
      </w:r>
    </w:p>
    <w:p w:rsidR="0023440B" w:rsidP="00570C7E">
      <w:pPr>
        <w:keepNext/>
      </w:pPr>
      <w:r w:rsidRPr="0023440B">
        <w:t xml:space="preserve">Successful completion of this CME activity, which includes participation in the evaluation component, enables the participant to earn up to </w:t>
      </w:r>
      <w:r w:rsidR="004312CE">
        <w:rPr>
          <w:b/>
          <w:szCs w:val="22"/>
        </w:rPr>
        <w:t>1.5</w:t>
      </w:r>
      <w:r w:rsidRPr="0023440B">
        <w:rPr>
          <w:rFonts w:cs="Tahoma"/>
          <w:b/>
          <w:szCs w:val="22"/>
        </w:rPr>
        <w:t xml:space="preserve"> </w:t>
      </w:r>
      <w:r w:rsidRPr="0023440B">
        <w:rPr>
          <w:rFonts w:cs="Tahoma"/>
          <w:szCs w:val="22"/>
        </w:rPr>
        <w:t xml:space="preserve">MOC point(s) </w:t>
      </w:r>
      <w:r w:rsidRPr="0023440B">
        <w:t xml:space="preserve">in the American Board of Internal Medicine's </w:t>
      </w:r>
      <w:r w:rsidRPr="0023440B">
        <w:t>(ABIM) Maintenance of Certification (MOC) program. It is the CME activity provider's responsibility to submit participant completion information to ACCME for the purpose of granting ABIM MOC credit.</w:t>
      </w:r>
    </w:p>
    <w:p w:rsidRPr="007A0A5B" w:rsidP="00570C7E">
      <w:pPr>
        <w:keepNext/>
        <w:rPr>
          <w:szCs w:val="22"/>
        </w:rPr>
      </w:pPr>
      <w:r w:rsidRPr="007A0A5B">
        <w:rPr>
          <w:szCs w:val="22"/>
        </w:rPr>
        <w:fldChar w:fldCharType="end"/>
      </w:r>
      <w:r w:rsidRPr="007A0A5B" w:rsidR="00570C7E">
        <w:rPr>
          <w:szCs w:val="22"/>
        </w:rPr>
        <w:fldChar w:fldCharType="begin"/>
      </w:r>
      <w:r w:rsidRPr="007A0A5B" w:rsidR="00570C7E">
        <w:rPr>
          <w:szCs w:val="22"/>
        </w:rPr>
        <w:instrText xml:space="preserve"> </w:instrText>
      </w:r>
      <w:r w:rsidR="00570C7E">
        <w:rPr>
          <w:szCs w:val="22"/>
        </w:rPr>
        <w:instrText xml:space="preserve">IF </w:instrText>
      </w:r>
      <w:r w:rsidRPr="007A0A5B" w:rsidR="00570C7E">
        <w:rPr>
          <w:szCs w:val="22"/>
        </w:rPr>
        <w:instrText>0</w:instrText>
      </w:r>
      <w:r w:rsidR="00570C7E">
        <w:rPr>
          <w:szCs w:val="22"/>
        </w:rPr>
        <w:instrText xml:space="preserve"> &gt; 0</w:instrText>
      </w:r>
      <w:r w:rsidRPr="007A0A5B" w:rsidR="00570C7E">
        <w:rPr>
          <w:szCs w:val="22"/>
        </w:rPr>
        <w:instrText xml:space="preserve"> </w:instrText>
      </w:r>
      <w:r w:rsidR="00570C7E">
        <w:rPr>
          <w:szCs w:val="22"/>
        </w:rPr>
        <w:instrText>"</w:instrText>
      </w:r>
    </w:p>
    <w:p w:rsidR="00570C7E" w:rsidP="00570C7E">
      <w:pPr>
        <w:keepNext/>
        <w:rPr>
          <w:rFonts w:cs="Tahoma"/>
          <w:szCs w:val="22"/>
        </w:rPr>
      </w:pPr>
      <w:r>
        <w:rPr>
          <w:rFonts w:cs="Tahoma"/>
          <w:b/>
          <w:szCs w:val="22"/>
        </w:rPr>
        <w:instrText>AB</w:instrText>
      </w:r>
      <w:r w:rsidR="009D4B86">
        <w:rPr>
          <w:rFonts w:cs="Tahoma"/>
          <w:b/>
          <w:szCs w:val="22"/>
        </w:rPr>
        <w:instrText>P</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sidR="009D4B86">
        <w:rPr>
          <w:b/>
          <w:szCs w:val="22"/>
        </w:rPr>
        <w:instrText>P</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9D4B86" w:rsidP="00570C7E">
      <w:pPr>
        <w:keepNext/>
        <w:rPr>
          <w:szCs w:val="22"/>
        </w:rPr>
      </w:pPr>
      <w:r>
        <w:rPr>
          <w:szCs w:val="22"/>
        </w:rPr>
        <w:instrText>" ""</w:instrText>
      </w:r>
      <w:r w:rsidRPr="007A0A5B">
        <w:rPr>
          <w:szCs w:val="22"/>
        </w:rPr>
        <w:fldChar w:fldCharType="separate"/>
      </w:r>
      <w:r w:rsidRPr="007A0A5B">
        <w:rPr>
          <w:szCs w:val="22"/>
        </w:rPr>
        <w:fldChar w:fldCharType="end"/>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r>
        <w:rPr>
          <w:szCs w:val="22"/>
        </w:rPr>
        <w:instrText xml:space="preserve"> &gt; 0</w:instrText>
      </w:r>
      <w:r w:rsidRPr="007A0A5B">
        <w:rPr>
          <w:szCs w:val="22"/>
        </w:rPr>
        <w:instrText xml:space="preserve"> </w:instrText>
      </w:r>
      <w:r>
        <w:rPr>
          <w:szCs w:val="22"/>
        </w:rPr>
        <w:instrText>"</w:instrText>
      </w:r>
    </w:p>
    <w:p w:rsidR="00570C7E" w:rsidRPr="007A71E3" w:rsidP="00570C7E">
      <w:pPr>
        <w:keepNext/>
        <w:rPr>
          <w:rFonts w:cs="Tahoma"/>
          <w:szCs w:val="22"/>
        </w:rPr>
      </w:pPr>
      <w:r>
        <w:rPr>
          <w:rFonts w:cs="Tahoma"/>
          <w:b/>
          <w:szCs w:val="22"/>
        </w:rPr>
        <w:instrText>ABPath</w:instrText>
      </w:r>
      <w:r>
        <w:rPr>
          <w:rFonts w:cs="Tahoma"/>
          <w:b/>
          <w:szCs w:val="22"/>
        </w:rPr>
        <w:instrText xml:space="preserve"> MOC: </w:instrText>
      </w:r>
      <w:r>
        <w:rPr>
          <w:rFonts w:cs="Tahoma"/>
          <w:szCs w:val="22"/>
        </w:rPr>
        <w:instrText>up to</w:instrText>
      </w:r>
      <w:r w:rsidRPr="00054BE5">
        <w:rPr>
          <w:rFonts w:cs="Tahoma"/>
          <w:szCs w:val="22"/>
        </w:rPr>
        <w:instrText xml:space="preserve"> </w:instrText>
      </w:r>
      <w:r w:rsidRPr="00B41474">
        <w:rPr>
          <w:b/>
          <w:szCs w:val="22"/>
        </w:rPr>
        <w:fldChar w:fldCharType="begin"/>
      </w:r>
      <w:r>
        <w:rPr>
          <w:b/>
          <w:szCs w:val="22"/>
        </w:rPr>
        <w:instrText xml:space="preserve"> MERGEFIELD AB</w:instrText>
      </w:r>
      <w:r>
        <w:rPr>
          <w:b/>
          <w:szCs w:val="22"/>
        </w:rPr>
        <w:instrText>Path</w:instrText>
      </w:r>
      <w:r>
        <w:rPr>
          <w:b/>
          <w:szCs w:val="22"/>
        </w:rPr>
        <w:instrText>Points</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Pr>
          <w:rFonts w:cs="Tahoma"/>
          <w:szCs w:val="22"/>
        </w:rPr>
        <w:instrText>MOC points</w:instrText>
      </w:r>
    </w:p>
    <w:p w:rsidR="002F6FB1" w:rsidP="00570C7E">
      <w:pPr>
        <w:keepNext/>
        <w:rPr>
          <w:szCs w:val="22"/>
        </w:rPr>
      </w:pPr>
      <w:r>
        <w:rPr>
          <w:szCs w:val="22"/>
        </w:rPr>
        <w:instrText>" ""</w:instrText>
      </w:r>
      <w:r w:rsidRPr="007A0A5B">
        <w:rPr>
          <w:szCs w:val="22"/>
        </w:rPr>
        <w:fldChar w:fldCharType="separate"/>
      </w:r>
      <w:r w:rsidRPr="007A0A5B">
        <w:rPr>
          <w:szCs w:val="22"/>
        </w:rPr>
        <w:fldChar w:fldCharType="end"/>
      </w:r>
      <w:r w:rsidR="000E020B">
        <w:rPr>
          <w:szCs w:val="22"/>
        </w:rPr>
        <w:fldChar w:fldCharType="begin"/>
      </w:r>
      <w:r w:rsidR="000E020B">
        <w:rPr>
          <w:szCs w:val="22"/>
        </w:rPr>
        <w:instrText xml:space="preserve"> IF </w:instrText>
      </w:r>
      <w:r w:rsidR="00B22609">
        <w:rPr>
          <w:noProof/>
          <w:szCs w:val="22"/>
        </w:rPr>
        <w:instrText>0.00</w:instrText>
      </w:r>
      <w:r w:rsidR="000E020B">
        <w:rPr>
          <w:szCs w:val="22"/>
        </w:rPr>
        <w:instrText xml:space="preserve"> &gt; 0 "</w:instrText>
      </w:r>
    </w:p>
    <w:p w:rsidR="000E020B" w:rsidP="00570C7E">
      <w:pPr>
        <w:keepNext/>
        <w:rPr>
          <w:szCs w:val="22"/>
        </w:rPr>
      </w:pPr>
      <w:r>
        <w:rPr>
          <w:b/>
          <w:szCs w:val="22"/>
        </w:rPr>
        <w:instrText>Pharmacot</w:instrText>
      </w:r>
      <w:r>
        <w:rPr>
          <w:b/>
          <w:szCs w:val="22"/>
        </w:rPr>
        <w:instrText xml:space="preserve">herapeutic:  </w:instrText>
      </w:r>
      <w:r>
        <w:rPr>
          <w:szCs w:val="22"/>
        </w:rPr>
        <w:instrText xml:space="preserve">This activity is approved for </w:instrText>
      </w:r>
      <w:r>
        <w:rPr>
          <w:szCs w:val="22"/>
        </w:rPr>
        <w:fldChar w:fldCharType="begin"/>
      </w:r>
      <w:r>
        <w:rPr>
          <w:szCs w:val="22"/>
        </w:rPr>
        <w:instrText xml:space="preserve"> MERGEFIELD PharmaTheraHoursMax \* MERGEFORMAT </w:instrText>
      </w:r>
      <w:r>
        <w:rPr>
          <w:szCs w:val="22"/>
        </w:rPr>
        <w:fldChar w:fldCharType="separate"/>
      </w:r>
      <w:r>
        <w:rPr>
          <w:noProof/>
          <w:szCs w:val="22"/>
        </w:rPr>
        <w:instrText>«PharmaTheraHoursMax»</w:instrText>
      </w:r>
      <w:r>
        <w:rPr>
          <w:szCs w:val="22"/>
        </w:rPr>
        <w:fldChar w:fldCharType="end"/>
      </w:r>
      <w:r>
        <w:rPr>
          <w:szCs w:val="22"/>
        </w:rPr>
        <w:instrText xml:space="preserve"> contact hours.</w:instrText>
      </w:r>
    </w:p>
    <w:p w:rsidR="002F6FB1" w:rsidP="00E75928">
      <w:pPr>
        <w:keepNext/>
        <w:rPr>
          <w:szCs w:val="22"/>
        </w:rPr>
      </w:pPr>
      <w:r>
        <w:rPr>
          <w:szCs w:val="22"/>
        </w:rPr>
        <w:instrText>" "</w:instrText>
      </w:r>
      <w:r w:rsidR="000E020B">
        <w:rPr>
          <w:szCs w:val="22"/>
        </w:rPr>
        <w:instrText xml:space="preserve">" </w:instrText>
      </w:r>
      <w:r w:rsidR="000E020B">
        <w:rPr>
          <w:szCs w:val="22"/>
        </w:rPr>
        <w:fldChar w:fldCharType="separate"/>
      </w:r>
      <w:r w:rsidR="000E020B">
        <w:rPr>
          <w:szCs w:val="22"/>
        </w:rPr>
        <w:fldChar w:fldCharType="end"/>
      </w:r>
    </w:p>
    <w:p w:rsidR="002F6FB1" w:rsidP="00E75928">
      <w:pPr>
        <w:keepNext/>
        <w:rPr>
          <w:b/>
          <w:szCs w:val="22"/>
        </w:rPr>
      </w:pPr>
      <w:r w:rsidRPr="007A0A5B">
        <w:rPr>
          <w:szCs w:val="22"/>
        </w:rPr>
        <w:fldChar w:fldCharType="begin"/>
      </w:r>
      <w:r w:rsidRPr="007A0A5B">
        <w:rPr>
          <w:szCs w:val="22"/>
        </w:rPr>
        <w:instrText xml:space="preserve"> </w:instrText>
      </w:r>
      <w:r>
        <w:rPr>
          <w:szCs w:val="22"/>
        </w:rPr>
        <w:instrText>IF</w:instrText>
      </w:r>
      <w:r w:rsidR="00D60112">
        <w:rPr>
          <w:szCs w:val="22"/>
        </w:rPr>
        <w:instrText xml:space="preserve"> </w:instrText>
      </w:r>
      <w:r w:rsidRPr="007A0A5B">
        <w:rPr>
          <w:szCs w:val="22"/>
        </w:rPr>
        <w:instrText>0</w:instrText>
      </w:r>
      <w:r>
        <w:rPr>
          <w:szCs w:val="22"/>
        </w:rPr>
        <w:instrText xml:space="preserve"> </w:instrText>
      </w:r>
      <w:r w:rsidR="00D60112">
        <w:rPr>
          <w:szCs w:val="22"/>
        </w:rPr>
        <w:instrText>= 1</w:instrText>
      </w:r>
      <w:r w:rsidRPr="007A0A5B">
        <w:rPr>
          <w:szCs w:val="22"/>
        </w:rPr>
        <w:instrText xml:space="preserve"> </w:instrText>
      </w:r>
      <w:r w:rsidR="00C446A9">
        <w:rPr>
          <w:b/>
          <w:szCs w:val="22"/>
        </w:rPr>
        <w:instrText>"</w:instrText>
      </w:r>
    </w:p>
    <w:p w:rsidR="00C446A9" w:rsidP="00E75928">
      <w:pPr>
        <w:keepNext/>
        <w:rPr>
          <w:szCs w:val="22"/>
        </w:rPr>
      </w:pPr>
      <w:r w:rsidRPr="00054BE5">
        <w:rPr>
          <w:b/>
          <w:szCs w:val="22"/>
        </w:rPr>
        <w:instrText xml:space="preserve">Nurses: </w:instrText>
      </w:r>
      <w:r w:rsidRPr="00054BE5" w:rsidR="00D60112">
        <w:rPr>
          <w:rFonts w:cs="Tahoma"/>
          <w:szCs w:val="22"/>
        </w:rPr>
        <w:instrText xml:space="preserve">This activity is for </w:instrText>
      </w:r>
      <w:r w:rsidRPr="00B41474" w:rsidR="004111C0">
        <w:rPr>
          <w:b/>
          <w:szCs w:val="22"/>
        </w:rPr>
        <w:fldChar w:fldCharType="begin"/>
      </w:r>
      <w:r w:rsidRPr="00B41474" w:rsidR="004111C0">
        <w:rPr>
          <w:b/>
          <w:szCs w:val="22"/>
        </w:rPr>
        <w:instrText xml:space="preserve"> MERGEFIELD CMEHours \* MERGEFORMAT </w:instrText>
      </w:r>
      <w:r w:rsidRPr="00B41474" w:rsidR="004111C0">
        <w:rPr>
          <w:b/>
          <w:szCs w:val="22"/>
        </w:rPr>
        <w:fldChar w:fldCharType="separate"/>
      </w:r>
      <w:r w:rsidR="004111C0">
        <w:rPr>
          <w:b/>
          <w:noProof/>
          <w:szCs w:val="22"/>
        </w:rPr>
        <w:instrText>«CMEHours»</w:instrText>
      </w:r>
      <w:r w:rsidRPr="00B41474" w:rsidR="004111C0">
        <w:rPr>
          <w:b/>
          <w:szCs w:val="22"/>
        </w:rPr>
        <w:fldChar w:fldCharType="end"/>
      </w:r>
      <w:r w:rsidRPr="00054BE5" w:rsidR="00D60112">
        <w:rPr>
          <w:rFonts w:cs="Tahoma"/>
          <w:b/>
          <w:szCs w:val="22"/>
        </w:rPr>
        <w:instrText xml:space="preserve"> </w:instrText>
      </w:r>
      <w:r w:rsidRPr="00054BE5" w:rsidR="00D60112">
        <w:rPr>
          <w:rFonts w:cs="Tahoma"/>
          <w:szCs w:val="22"/>
        </w:rPr>
        <w:instrText>contact hours</w:instrText>
      </w:r>
      <w:r>
        <w:rPr>
          <w:szCs w:val="22"/>
        </w:rPr>
        <w:instrText>.</w:instrText>
      </w:r>
    </w:p>
    <w:p w:rsidR="002F6FB1" w:rsidP="00E75928">
      <w:pPr>
        <w:keepNext/>
        <w:rPr>
          <w:szCs w:val="22"/>
        </w:rPr>
      </w:pPr>
      <w:r>
        <w:rPr>
          <w:szCs w:val="22"/>
        </w:rPr>
        <w:instrText>" "</w:instrText>
      </w:r>
    </w:p>
    <w:p w:rsidR="00C446A9" w:rsidP="00E75928">
      <w:pPr>
        <w:keepNext/>
        <w:rPr>
          <w:b/>
        </w:rPr>
      </w:pPr>
      <w:r w:rsidRPr="00054BE5">
        <w:rPr>
          <w:b/>
          <w:szCs w:val="22"/>
        </w:rPr>
        <w:instrText xml:space="preserve">Nurses: </w:instrText>
      </w:r>
      <w:r w:rsidRPr="00054BE5" w:rsidR="00D60112">
        <w:rPr>
          <w:b/>
        </w:rPr>
        <w:instrText>This activity is not approved for nursing contact hours</w:instrText>
      </w:r>
    </w:p>
    <w:p w:rsidR="00B22609" w:rsidP="00E75928">
      <w:pPr>
        <w:keepNext/>
        <w:rPr>
          <w:noProof/>
          <w:szCs w:val="22"/>
        </w:rPr>
      </w:pPr>
      <w:r>
        <w:rPr>
          <w:szCs w:val="22"/>
        </w:rPr>
        <w:instrText>"</w:instrText>
      </w:r>
      <w:r w:rsidRPr="007A0A5B" w:rsidR="000366FE">
        <w:rPr>
          <w:szCs w:val="22"/>
        </w:rPr>
        <w:fldChar w:fldCharType="separate"/>
      </w:r>
    </w:p>
    <w:p w:rsidR="00C446A9" w:rsidP="00E75928">
      <w:pPr>
        <w:keepNext/>
        <w:rPr>
          <w:b/>
        </w:rPr>
      </w:pPr>
      <w:r w:rsidRPr="00054BE5">
        <w:rPr>
          <w:b/>
          <w:szCs w:val="22"/>
        </w:rPr>
        <w:t xml:space="preserve">Nurses: </w:t>
      </w:r>
      <w:r w:rsidRPr="00054BE5" w:rsidR="00D60112">
        <w:rPr>
          <w:b/>
        </w:rPr>
        <w:t>This activity is not approved for nursing contact hours</w:t>
      </w:r>
    </w:p>
    <w:p w:rsidRPr="007A0A5B" w:rsidP="00E75928">
      <w:pPr>
        <w:keepNext/>
        <w:rPr>
          <w:szCs w:val="22"/>
        </w:rPr>
      </w:pPr>
      <w:r w:rsidRPr="007A0A5B">
        <w:rPr>
          <w:szCs w:val="22"/>
        </w:rPr>
        <w:fldChar w:fldCharType="end"/>
      </w:r>
    </w:p>
    <w:p w:rsidR="004111C0" w:rsidP="00E75928">
      <w:pPr>
        <w:keepNext/>
        <w:rPr>
          <w:szCs w:val="22"/>
        </w:rPr>
      </w:pPr>
      <w:r>
        <w:rPr>
          <w:b/>
          <w:szCs w:val="22"/>
        </w:rPr>
        <w:t>Pharmacists</w:t>
      </w:r>
      <w:r w:rsidRPr="00054BE5">
        <w:rPr>
          <w:b/>
          <w:szCs w:val="22"/>
        </w:rPr>
        <w:t xml:space="preserve">: </w:t>
      </w:r>
      <w:r w:rsidRPr="007A0A5B">
        <w:rPr>
          <w:szCs w:val="22"/>
        </w:rPr>
        <w:fldChar w:fldCharType="begin"/>
      </w:r>
      <w:r w:rsidRPr="007A0A5B">
        <w:rPr>
          <w:szCs w:val="22"/>
        </w:rPr>
        <w:instrText xml:space="preserve"> </w:instrText>
      </w:r>
      <w:r>
        <w:rPr>
          <w:szCs w:val="22"/>
        </w:rPr>
        <w:instrText xml:space="preserve">IF </w:instrText>
      </w:r>
      <w:r w:rsidRPr="007A0A5B">
        <w:rPr>
          <w:szCs w:val="22"/>
        </w:rPr>
        <w:instrText>0</w:instrText>
      </w:r>
    </w:p>
    <w:p w:rsidR="00DB1D4B" w:rsidP="00E75928">
      <w:pPr>
        <w:keepNext/>
        <w:rPr>
          <w:szCs w:val="22"/>
        </w:rPr>
      </w:pPr>
      <w:r w:rsidRPr="007A0A5B">
        <w:rPr>
          <w:szCs w:val="22"/>
        </w:rPr>
        <w:instrText xml:space="preserve"> </w:instrText>
      </w:r>
      <w:r>
        <w:rPr>
          <w:szCs w:val="22"/>
        </w:rPr>
        <w:instrText>= 1</w:instrText>
      </w:r>
      <w:r w:rsidRPr="007A0A5B">
        <w:rPr>
          <w:szCs w:val="22"/>
        </w:rPr>
        <w:instrText xml:space="preserve"> </w:instrText>
      </w:r>
      <w:r>
        <w:rPr>
          <w:szCs w:val="22"/>
        </w:rPr>
        <w:instrText>"</w:instrText>
      </w:r>
      <w:r w:rsidRPr="00D60112">
        <w:rPr>
          <w:rFonts w:cs="Tahoma"/>
          <w:szCs w:val="22"/>
        </w:rPr>
        <w:instrText xml:space="preserve"> </w:instrText>
      </w:r>
      <w:r w:rsidRPr="00054BE5">
        <w:rPr>
          <w:rFonts w:cs="Tahoma"/>
          <w:szCs w:val="22"/>
        </w:rPr>
        <w:instrText xml:space="preserve">This activity is approved for </w:instrText>
      </w:r>
      <w:r w:rsidRPr="00B41474">
        <w:rPr>
          <w:b/>
          <w:szCs w:val="22"/>
        </w:rPr>
        <w:fldChar w:fldCharType="begin"/>
      </w:r>
      <w:r w:rsidRPr="00B41474">
        <w:rPr>
          <w:b/>
          <w:szCs w:val="22"/>
        </w:rPr>
        <w:instrText xml:space="preserve"> MERGEFIELD CMEHours \* MERGEFORMAT </w:instrText>
      </w:r>
      <w:r w:rsidRPr="00B41474">
        <w:rPr>
          <w:b/>
          <w:szCs w:val="22"/>
        </w:rPr>
        <w:fldChar w:fldCharType="separate"/>
      </w:r>
      <w:r>
        <w:rPr>
          <w:b/>
          <w:noProof/>
          <w:szCs w:val="22"/>
        </w:rPr>
        <w:instrText>«CMEHours»</w:instrText>
      </w:r>
      <w:r w:rsidRPr="00B41474">
        <w:rPr>
          <w:b/>
          <w:szCs w:val="22"/>
        </w:rPr>
        <w:fldChar w:fldCharType="end"/>
      </w:r>
      <w:r w:rsidRPr="00054BE5">
        <w:rPr>
          <w:rFonts w:cs="Tahoma"/>
          <w:b/>
          <w:szCs w:val="22"/>
        </w:rPr>
        <w:instrText xml:space="preserve"> </w:instrText>
      </w:r>
      <w:r w:rsidRPr="00054BE5">
        <w:rPr>
          <w:rFonts w:cs="Tahoma"/>
          <w:szCs w:val="22"/>
        </w:rPr>
        <w:instrText>contact hours</w:instrText>
      </w:r>
      <w:r>
        <w:rPr>
          <w:szCs w:val="22"/>
        </w:rPr>
        <w:instrText xml:space="preserve"> " "</w:instrText>
      </w:r>
      <w:r w:rsidRPr="00054BE5">
        <w:rPr>
          <w:b/>
        </w:rPr>
        <w:instrText>This activity is not approved for pharmacy contact hours</w:instrText>
      </w:r>
      <w:r>
        <w:rPr>
          <w:szCs w:val="22"/>
        </w:rPr>
        <w:instrText>"</w:instrText>
      </w:r>
      <w:r w:rsidRPr="007A0A5B">
        <w:rPr>
          <w:szCs w:val="22"/>
        </w:rPr>
        <w:fldChar w:fldCharType="separate"/>
      </w:r>
      <w:r w:rsidRPr="00054BE5">
        <w:rPr>
          <w:b/>
        </w:rPr>
        <w:t>This activity is not approved for pharmacy contact hours</w:t>
      </w:r>
      <w:r w:rsidRPr="007A0A5B">
        <w:rPr>
          <w:szCs w:val="22"/>
        </w:rPr>
        <w:fldChar w:fldCharType="end"/>
      </w:r>
      <w:r>
        <w:rPr>
          <w:szCs w:val="22"/>
        </w:rPr>
        <w:fldChar w:fldCharType="begin"/>
      </w:r>
      <w:r>
        <w:rPr>
          <w:szCs w:val="22"/>
        </w:rPr>
        <w:instrText xml:space="preserve"> IF </w:instrText>
      </w:r>
      <w:r w:rsidR="00B22609">
        <w:rPr>
          <w:noProof/>
          <w:szCs w:val="22"/>
        </w:rPr>
        <w:instrText>0</w:instrText>
      </w:r>
      <w:r>
        <w:rPr>
          <w:szCs w:val="22"/>
        </w:rPr>
        <w:instrText xml:space="preserve"> = 1 "</w:instrText>
      </w:r>
    </w:p>
    <w:p w:rsidR="004111C0" w:rsidP="00E75928">
      <w:pPr>
        <w:keepNext/>
        <w:rPr>
          <w:rFonts w:cs="Tahoma"/>
          <w:szCs w:val="22"/>
        </w:rPr>
      </w:pPr>
      <w:r>
        <w:rPr>
          <w:szCs w:val="22"/>
        </w:rPr>
        <w:instrText xml:space="preserve">UAN Number: </w:instrText>
      </w:r>
      <w:r>
        <w:rPr>
          <w:szCs w:val="22"/>
        </w:rPr>
        <w:fldChar w:fldCharType="begin"/>
      </w:r>
      <w:r>
        <w:rPr>
          <w:szCs w:val="22"/>
        </w:rPr>
        <w:instrText xml:space="preserve"> MERGEFIELD UAN \* MERGEFORMAT </w:instrText>
      </w:r>
      <w:r>
        <w:rPr>
          <w:szCs w:val="22"/>
        </w:rPr>
        <w:fldChar w:fldCharType="separate"/>
      </w:r>
      <w:r>
        <w:rPr>
          <w:noProof/>
          <w:szCs w:val="22"/>
        </w:rPr>
        <w:instrText>«UAN»</w:instrText>
      </w:r>
      <w:r>
        <w:rPr>
          <w:szCs w:val="22"/>
        </w:rPr>
        <w:fldChar w:fldCharType="end"/>
      </w:r>
      <w:r>
        <w:rPr>
          <w:szCs w:val="22"/>
        </w:rPr>
        <w:instrText xml:space="preserve">" "" </w:instrText>
      </w:r>
      <w:r>
        <w:rPr>
          <w:szCs w:val="22"/>
        </w:rPr>
        <w:fldChar w:fldCharType="separate"/>
      </w:r>
      <w:r>
        <w:rPr>
          <w:szCs w:val="22"/>
        </w:rPr>
        <w:fldChar w:fldCharType="end"/>
      </w:r>
    </w:p>
    <w:p w:rsidR="004111C0" w:rsidP="00E75928">
      <w:pPr>
        <w:rPr>
          <w:b/>
        </w:rPr>
      </w:pPr>
    </w:p>
    <w:p w:rsidR="00AF13E1" w:rsidP="00E75928">
      <w:pPr>
        <w:keepNext/>
      </w:pPr>
      <w:r w:rsidRPr="00AB40DD">
        <w:rPr>
          <w:b/>
        </w:rPr>
        <w:t>P</w:t>
      </w:r>
      <w:r w:rsidR="009D4B86">
        <w:rPr>
          <w:b/>
        </w:rPr>
        <w:t>A</w:t>
      </w:r>
      <w:r w:rsidRPr="00AB40DD" w:rsidR="00BA51CB">
        <w:rPr>
          <w:b/>
        </w:rPr>
        <w:t>s</w:t>
      </w:r>
      <w:r w:rsidRPr="00AB40DD">
        <w:rPr>
          <w:b/>
        </w:rPr>
        <w:t>:</w:t>
      </w:r>
      <w:r w:rsidRPr="00AB40DD">
        <w:t xml:space="preserve"> </w:t>
      </w:r>
      <w:r>
        <w:fldChar w:fldCharType="begin"/>
      </w:r>
      <w:r>
        <w:instrText xml:space="preserve"> IF </w:instrText>
      </w:r>
      <w:r w:rsidR="00B22609">
        <w:rPr>
          <w:noProof/>
        </w:rPr>
        <w:instrText>0.00</w:instrText>
      </w:r>
      <w:r>
        <w:instrText xml:space="preserve"> &gt; 0 "Penn Medicine has been authorized by the American Academy of PAs (AAPA) to award AAPA Category 1 CME credit for activities planned in accordance with AAPA CME Criteria.</w:instrText>
      </w:r>
    </w:p>
    <w:p w:rsidR="00AF13E1" w:rsidP="00E75928">
      <w:pPr>
        <w:keepNext/>
      </w:pPr>
    </w:p>
    <w:p w:rsidR="00FF3AA2" w:rsidP="00E75928">
      <w:pPr>
        <w:keepNext/>
        <w:rPr>
          <w:b/>
          <w:bCs/>
        </w:rPr>
      </w:pPr>
      <w:r>
        <w:instrText xml:space="preserve">This activity is designated for </w:instrText>
      </w:r>
      <w:r w:rsidRPr="00AF13E1">
        <w:rPr>
          <w:b/>
          <w:bCs/>
        </w:rPr>
        <w:fldChar w:fldCharType="begin"/>
      </w:r>
      <w:r w:rsidRPr="00AF13E1">
        <w:rPr>
          <w:b/>
          <w:bCs/>
        </w:rPr>
        <w:instrText xml:space="preserve"> MERGEFIELD  AAPAHoursMax  \* MERGEFORMAT </w:instrText>
      </w:r>
      <w:r w:rsidRPr="00AF13E1">
        <w:rPr>
          <w:b/>
          <w:bCs/>
        </w:rPr>
        <w:fldChar w:fldCharType="separate"/>
      </w:r>
      <w:r w:rsidRPr="00AF13E1">
        <w:rPr>
          <w:b/>
          <w:bCs/>
          <w:noProof/>
        </w:rPr>
        <w:instrText>«AAPAHoursMax»</w:instrText>
      </w:r>
      <w:r w:rsidRPr="00AF13E1">
        <w:rPr>
          <w:b/>
          <w:bCs/>
        </w:rPr>
        <w:fldChar w:fldCharType="end"/>
      </w:r>
      <w:r>
        <w:instrText xml:space="preserve"> AAPA Category 1 CME credit(s).  PAs should only claim credit commensurate with the extent of their participation." "</w:instrText>
      </w:r>
      <w:r w:rsidRPr="00AB40DD" w:rsidR="008654A3">
        <w:instrText xml:space="preserve">AAPA accepts certificates of participation for educational activities certified for </w:instrText>
      </w:r>
      <w:r w:rsidRPr="00AB40DD" w:rsidR="008654A3">
        <w:rPr>
          <w:i/>
          <w:iCs/>
        </w:rPr>
        <w:instrText>AMA PRA Category 1 Credit™</w:instrText>
      </w:r>
      <w:r w:rsidRPr="00AB40DD" w:rsidR="008654A3">
        <w:instrText xml:space="preserve"> from organizations accredited by ACCME or a recognized state medical society. PAs may receive a maximum of </w:instrText>
      </w:r>
      <w:r w:rsidR="00B22609">
        <w:rPr>
          <w:b/>
          <w:noProof/>
          <w:szCs w:val="22"/>
        </w:rPr>
        <w:instrText>1.50</w:instrText>
      </w:r>
      <w:r w:rsidR="00871F24">
        <w:rPr>
          <w:b/>
          <w:szCs w:val="22"/>
        </w:rPr>
        <w:instrText xml:space="preserve"> </w:instrText>
      </w:r>
      <w:r w:rsidRPr="00AB40DD" w:rsidR="008654A3">
        <w:instrText>Category</w:instrText>
      </w:r>
      <w:r w:rsidRPr="00EB0F9A" w:rsidR="008654A3">
        <w:instrText xml:space="preserve"> 1 credits for completing this activity.</w:instrText>
      </w:r>
      <w:r>
        <w:instrText xml:space="preserve">" </w:instrText>
      </w:r>
      <w:r>
        <w:fldChar w:fldCharType="separate"/>
      </w:r>
      <w:r w:rsidRPr="00AB40DD" w:rsidR="008654A3">
        <w:t xml:space="preserve">AAPA accepts certificates of participation for educational activities certified for </w:t>
      </w:r>
      <w:r w:rsidRPr="00AB40DD" w:rsidR="008654A3">
        <w:rPr>
          <w:i/>
          <w:iCs/>
        </w:rPr>
        <w:t>AMA PRA Category 1 Credit™</w:t>
      </w:r>
      <w:r w:rsidRPr="00AB40DD" w:rsidR="008654A3">
        <w:t xml:space="preserve"> from organizations accredited by ACCME or a recognized state medical society. PAs may receive a maximum of </w:t>
      </w:r>
      <w:r w:rsidR="00B22609">
        <w:rPr>
          <w:b/>
          <w:noProof/>
          <w:szCs w:val="22"/>
        </w:rPr>
        <w:t>1.50</w:t>
      </w:r>
      <w:r w:rsidR="00871F24">
        <w:rPr>
          <w:b/>
          <w:szCs w:val="22"/>
        </w:rPr>
        <w:t xml:space="preserve"> </w:t>
      </w:r>
      <w:r w:rsidRPr="00AB40DD" w:rsidR="008654A3">
        <w:t>Category</w:t>
      </w:r>
      <w:r w:rsidRPr="00EB0F9A" w:rsidR="008654A3">
        <w:t xml:space="preserve"> 1 credits for completing this activity.</w:t>
      </w:r>
      <w:r>
        <w:fldChar w:fldCharType="end"/>
      </w:r>
      <w:r w:rsidR="004E073E">
        <w:rPr>
          <w:b/>
          <w:bCs/>
        </w:rPr>
        <w:t xml:space="preserve"> </w:t>
      </w:r>
    </w:p>
    <w:p w:rsidR="007B2A77" w:rsidP="00E75928">
      <w:pPr>
        <w:jc w:val="both"/>
      </w:pPr>
      <w:r>
        <w:fldChar w:fldCharType="begin"/>
      </w:r>
      <w:r>
        <w:instrText xml:space="preserve"> IF </w:instrText>
      </w:r>
      <w:r w:rsidR="005B0021">
        <w:rPr>
          <w:noProof/>
        </w:rPr>
        <w:instrText>False</w:instrText>
      </w:r>
      <w:r>
        <w:instrText xml:space="preserve"> = 1 "</w:instrText>
      </w:r>
    </w:p>
    <w:p w:rsidR="007B2A77" w:rsidP="00E75928">
      <w:pPr>
        <w:jc w:val="both"/>
        <w:rPr>
          <w:b/>
          <w:bCs/>
        </w:rPr>
      </w:pPr>
      <w:r w:rsidRPr="00871F24">
        <w:rPr>
          <w:b/>
          <w:bCs/>
        </w:rPr>
        <w:instrText>Approved for (PSRM) patient safety/risk management designation</w:instrText>
      </w:r>
    </w:p>
    <w:p w:rsidR="009D4B86" w:rsidP="009D4B86">
      <w:pPr>
        <w:keepNext/>
        <w:jc w:val="both"/>
      </w:pPr>
      <w:r>
        <w:instrText xml:space="preserve">" "" </w:instrText>
      </w:r>
      <w:r>
        <w:fldChar w:fldCharType="separate"/>
      </w:r>
      <w:r>
        <w:fldChar w:fldCharType="end"/>
      </w:r>
      <w:r>
        <w:fldChar w:fldCharType="begin"/>
      </w:r>
      <w:r>
        <w:instrText xml:space="preserve"> IF </w:instrText>
      </w:r>
      <w:r>
        <w:rPr>
          <w:noProof/>
        </w:rPr>
        <w:instrText>False</w:instrText>
      </w:r>
      <w:r>
        <w:instrText xml:space="preserve"> = 1 "</w:instrText>
      </w:r>
    </w:p>
    <w:p w:rsidR="009D4B86" w:rsidP="009D4B86">
      <w:pPr>
        <w:keepNext/>
        <w:jc w:val="both"/>
        <w:rPr>
          <w:rFonts w:cs="Calibri"/>
          <w:b/>
          <w:bCs/>
        </w:rPr>
      </w:pPr>
      <w:r>
        <w:rPr>
          <w:rFonts w:cs="Calibri"/>
          <w:b/>
          <w:bCs/>
        </w:rPr>
        <w:instrText xml:space="preserve">Penn Medicine has designated this educational activity toward the PA State Board of Medicine licensing renewal requirement for accredited education on pain management, identification of addiction, and/or the practices of prescribing or dispensing opioids. </w:instrText>
      </w:r>
    </w:p>
    <w:p w:rsidR="009D4B86" w:rsidRPr="00227ADA" w:rsidP="00095149">
      <w:pPr>
        <w:keepNext/>
        <w:jc w:val="both"/>
        <w:rPr>
          <w:szCs w:val="22"/>
        </w:rPr>
      </w:pPr>
      <w:r>
        <w:instrText xml:space="preserve">" " " </w:instrText>
      </w:r>
      <w:r>
        <w:fldChar w:fldCharType="separate"/>
      </w:r>
      <w:r>
        <w:t xml:space="preserve"> </w:t>
      </w:r>
      <w:r>
        <w:fldChar w:fldCharType="end"/>
      </w:r>
    </w:p>
    <w:p w:rsidR="0017154F" w:rsidP="00E75928">
      <w:pPr>
        <w:keepLines/>
        <w:rPr>
          <w:b/>
          <w:szCs w:val="22"/>
        </w:rPr>
      </w:pPr>
      <w:r w:rsidRPr="00B7102F">
        <w:rPr>
          <w:b/>
          <w:szCs w:val="22"/>
        </w:rPr>
        <w:t>Acknowledgement of Commercial Support*</w:t>
      </w:r>
    </w:p>
    <w:p w:rsidR="00BB02D4" w:rsidP="00E75928">
      <w:pPr>
        <w:keepLines/>
        <w:rPr>
          <w:szCs w:val="22"/>
        </w:rPr>
      </w:pPr>
      <w:r w:rsidRPr="00B7102F">
        <w:rPr>
          <w:b/>
          <w:szCs w:val="22"/>
        </w:rPr>
        <w:t xml:space="preserve"> </w:t>
      </w:r>
      <w:r w:rsidR="00B7102F">
        <w:fldChar w:fldCharType="begin"/>
      </w:r>
      <w:r w:rsidR="00B7102F">
        <w:instrText xml:space="preserve"> IF </w:instrText>
      </w:r>
      <w:r w:rsidR="005B0021">
        <w:rPr>
          <w:noProof/>
        </w:rPr>
        <w:instrText>"</w:instrText>
      </w:r>
      <w:r w:rsidR="005B0021">
        <w:rPr>
          <w:noProof/>
        </w:rPr>
        <w:instrText>"</w:instrText>
      </w:r>
      <w:r w:rsidR="0017154F">
        <w:instrText xml:space="preserve"> </w:instrText>
      </w:r>
      <w:r w:rsidR="002B29DC">
        <w:instrText xml:space="preserve">= </w:instrText>
      </w:r>
      <w:r w:rsidR="0017154F">
        <w:instrText>""</w:instrText>
      </w:r>
      <w:r w:rsidR="00B7102F">
        <w:instrText xml:space="preserve"> "</w:instrText>
      </w:r>
      <w:r w:rsidR="005627E9">
        <w:instrText>None</w:instrText>
      </w:r>
      <w:r w:rsidR="00B7102F">
        <w:instrText>" "</w:instrText>
      </w:r>
      <w:r w:rsidR="005627E9">
        <w:rPr>
          <w:noProof/>
        </w:rPr>
        <w:fldChar w:fldCharType="begin"/>
      </w:r>
      <w:r w:rsidR="005627E9">
        <w:rPr>
          <w:noProof/>
        </w:rPr>
        <w:instrText xml:space="preserve"> MERGEFIELD CommercialSupport </w:instrText>
      </w:r>
      <w:r w:rsidR="005627E9">
        <w:rPr>
          <w:noProof/>
        </w:rPr>
        <w:fldChar w:fldCharType="separate"/>
      </w:r>
      <w:r w:rsidR="00B22609">
        <w:rPr>
          <w:noProof/>
        </w:rPr>
        <w:instrText>«CommercialSupport»</w:instrText>
      </w:r>
      <w:r w:rsidR="005627E9">
        <w:rPr>
          <w:noProof/>
        </w:rPr>
        <w:fldChar w:fldCharType="end"/>
      </w:r>
      <w:r w:rsidR="00B7102F">
        <w:instrText xml:space="preserve">" </w:instrText>
      </w:r>
      <w:r w:rsidR="00B7102F">
        <w:fldChar w:fldCharType="separate"/>
      </w:r>
      <w:r w:rsidR="005627E9">
        <w:t>None</w:t>
      </w:r>
      <w:r w:rsidR="00B7102F">
        <w:fldChar w:fldCharType="end"/>
      </w:r>
    </w:p>
    <w:p w:rsidR="00EC6E22">
      <w:pPr>
        <w:rPr>
          <w:b/>
          <w:bCs/>
          <w:sz w:val="24"/>
        </w:rPr>
      </w:pPr>
      <w:r>
        <w:rPr>
          <w:b/>
          <w:bCs/>
          <w:sz w:val="24"/>
        </w:rPr>
        <w:br w:type="page"/>
      </w:r>
    </w:p>
    <w:p w:rsidR="00A65568" w:rsidP="00E75928">
      <w:pPr>
        <w:rPr>
          <w:b/>
          <w:bCs/>
          <w:sz w:val="24"/>
        </w:rPr>
      </w:pPr>
    </w:p>
    <w:p w:rsidR="00740856" w:rsidRPr="00227ADA" w:rsidP="00E75928">
      <w:pPr>
        <w:pStyle w:val="Subtitle"/>
        <w:ind w:right="-720"/>
        <w:jc w:val="left"/>
        <w:rPr>
          <w:rFonts w:ascii="Calibri" w:hAnsi="Calibri"/>
          <w:b w:val="0"/>
          <w:smallCaps w:val="0"/>
          <w:sz w:val="22"/>
          <w:szCs w:val="22"/>
        </w:rPr>
      </w:pPr>
      <w:r>
        <w:rPr>
          <w:noProof/>
        </w:rPr>
        <w:drawing>
          <wp:inline distT="0" distB="0" distL="0" distR="0">
            <wp:extent cx="1902543" cy="4174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med_4in_color"/>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997384" cy="438215"/>
                    </a:xfrm>
                    <a:prstGeom prst="rect">
                      <a:avLst/>
                    </a:prstGeom>
                    <a:noFill/>
                    <a:ln>
                      <a:noFill/>
                    </a:ln>
                  </pic:spPr>
                </pic:pic>
              </a:graphicData>
            </a:graphic>
          </wp:inline>
        </w:drawing>
      </w:r>
    </w:p>
    <w:p w:rsidR="00740856" w:rsidRPr="00227ADA" w:rsidP="00E75928">
      <w:pPr>
        <w:pStyle w:val="Subtitle"/>
        <w:ind w:right="-360"/>
        <w:jc w:val="left"/>
        <w:rPr>
          <w:rFonts w:ascii="Calibri" w:hAnsi="Calibri"/>
          <w:b w:val="0"/>
          <w:sz w:val="22"/>
          <w:szCs w:val="22"/>
        </w:rPr>
      </w:pPr>
    </w:p>
    <w:p w:rsidR="00740856" w:rsidRPr="00227ADA" w:rsidP="00E75928">
      <w:pPr>
        <w:pStyle w:val="Title"/>
        <w:ind w:right="-360"/>
        <w:rPr>
          <w:rFonts w:ascii="Calibri" w:hAnsi="Calibri"/>
          <w:bCs/>
          <w:smallCaps/>
          <w:szCs w:val="22"/>
        </w:rPr>
      </w:pPr>
    </w:p>
    <w:p w:rsidR="006608E6" w:rsidRPr="00217002" w:rsidP="00217002">
      <w:pPr>
        <w:ind w:right="-360"/>
        <w:jc w:val="center"/>
        <w:rPr>
          <w:b/>
          <w:szCs w:val="22"/>
        </w:rPr>
      </w:pPr>
      <w:r w:rsidRPr="00227ADA">
        <w:rPr>
          <w:b/>
          <w:szCs w:val="22"/>
        </w:rPr>
        <w:t>Disclosure of Relevant Financial Relationships and Unapproved Uses of Products</w:t>
      </w:r>
    </w:p>
    <w:p w:rsidR="006608E6" w:rsidRPr="00227ADA" w:rsidP="00E75928">
      <w:pPr>
        <w:ind w:right="-360"/>
        <w:jc w:val="both"/>
        <w:rPr>
          <w:b/>
          <w:szCs w:val="22"/>
        </w:rPr>
      </w:pPr>
    </w:p>
    <w:p w:rsidR="006608E6" w:rsidRPr="00227ADA" w:rsidP="00E75928">
      <w:pPr>
        <w:ind w:right="-360"/>
        <w:jc w:val="both"/>
        <w:rPr>
          <w:szCs w:val="22"/>
        </w:rPr>
      </w:pPr>
      <w:r w:rsidRPr="00227ADA">
        <w:rPr>
          <w:szCs w:val="22"/>
        </w:rPr>
        <w:t xml:space="preserve">It is policy at </w:t>
      </w:r>
      <w:r w:rsidR="00863FBC">
        <w:rPr>
          <w:szCs w:val="22"/>
        </w:rPr>
        <w:t>Penn Medicine Office of Continuing Medical and Interprofessional Education</w:t>
      </w:r>
      <w:r w:rsidRPr="004B2C3E" w:rsidR="004B2C3E">
        <w:rPr>
          <w:szCs w:val="22"/>
        </w:rPr>
        <w:t xml:space="preserve"> </w:t>
      </w:r>
      <w:r w:rsidRPr="00227ADA">
        <w:rPr>
          <w:szCs w:val="22"/>
        </w:rPr>
        <w:t>for individuals who are in a position to control the content of an educational activity to disclose to the learners all relevant financial relationships that they have with any c</w:t>
      </w:r>
      <w:r w:rsidR="00F03ECB">
        <w:rPr>
          <w:szCs w:val="22"/>
        </w:rPr>
        <w:t>ommercial interest that provide</w:t>
      </w:r>
      <w:r w:rsidRPr="00227ADA">
        <w:rPr>
          <w:szCs w:val="22"/>
        </w:rPr>
        <w:t xml:space="preserve"> products or services that may be relevant to the content of this continuing education activity.  For this </w:t>
      </w:r>
      <w:r w:rsidRPr="00227ADA" w:rsidR="008B285F">
        <w:rPr>
          <w:szCs w:val="22"/>
        </w:rPr>
        <w:t>purpose,</w:t>
      </w:r>
      <w:r w:rsidRPr="00227ADA">
        <w:rPr>
          <w:szCs w:val="22"/>
        </w:rPr>
        <w:t xml:space="preserve"> we consider relationships of the person involved </w:t>
      </w:r>
      <w:r w:rsidR="00180676">
        <w:rPr>
          <w:szCs w:val="22"/>
        </w:rPr>
        <w:t xml:space="preserve">to include </w:t>
      </w:r>
      <w:r w:rsidRPr="00227ADA">
        <w:rPr>
          <w:szCs w:val="22"/>
        </w:rPr>
        <w:t>financial relationships of a spouse or partner.</w:t>
      </w:r>
    </w:p>
    <w:p w:rsidR="006608E6" w:rsidRPr="00227ADA" w:rsidP="00E75928">
      <w:pPr>
        <w:ind w:right="-360"/>
        <w:jc w:val="both"/>
        <w:rPr>
          <w:szCs w:val="22"/>
        </w:rPr>
      </w:pPr>
    </w:p>
    <w:p w:rsidR="006608E6" w:rsidRPr="00227ADA" w:rsidP="00E75928">
      <w:pPr>
        <w:pStyle w:val="BodyText"/>
        <w:ind w:right="-360"/>
        <w:rPr>
          <w:rFonts w:ascii="Calibri" w:hAnsi="Calibri"/>
          <w:sz w:val="22"/>
          <w:szCs w:val="22"/>
        </w:rPr>
      </w:pPr>
      <w:r w:rsidRPr="00227ADA">
        <w:rPr>
          <w:rFonts w:ascii="Calibri" w:hAnsi="Calibri"/>
          <w:sz w:val="22"/>
          <w:szCs w:val="22"/>
        </w:rPr>
        <w:t xml:space="preserve">The intent of this policy is </w:t>
      </w:r>
      <w:r w:rsidR="004168C5">
        <w:rPr>
          <w:rFonts w:ascii="Calibri" w:hAnsi="Calibri"/>
          <w:sz w:val="22"/>
          <w:szCs w:val="22"/>
        </w:rPr>
        <w:t xml:space="preserve">to </w:t>
      </w:r>
      <w:r w:rsidRPr="00227ADA">
        <w:rPr>
          <w:rFonts w:ascii="Calibri" w:hAnsi="Calibri"/>
          <w:sz w:val="22"/>
          <w:szCs w:val="22"/>
        </w:rPr>
        <w:t>ensure that Penn CME</w:t>
      </w:r>
      <w:r w:rsidR="00863FBC">
        <w:rPr>
          <w:rFonts w:ascii="Calibri" w:hAnsi="Calibri"/>
          <w:sz w:val="22"/>
          <w:szCs w:val="22"/>
        </w:rPr>
        <w:t>/C</w:t>
      </w:r>
      <w:r w:rsidR="004168C5">
        <w:rPr>
          <w:rFonts w:ascii="Calibri" w:hAnsi="Calibri"/>
          <w:sz w:val="22"/>
          <w:szCs w:val="22"/>
        </w:rPr>
        <w:t xml:space="preserve">E </w:t>
      </w:r>
      <w:r w:rsidRPr="00227ADA">
        <w:rPr>
          <w:rFonts w:ascii="Calibri" w:hAnsi="Calibri"/>
          <w:sz w:val="22"/>
          <w:szCs w:val="22"/>
        </w:rPr>
        <w:t xml:space="preserve">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w:t>
      </w:r>
      <w:r w:rsidR="002713D9">
        <w:rPr>
          <w:rFonts w:ascii="Calibri" w:hAnsi="Calibri"/>
          <w:sz w:val="22"/>
          <w:szCs w:val="22"/>
        </w:rPr>
        <w:t>relevant</w:t>
      </w:r>
      <w:r w:rsidRPr="00227ADA">
        <w:rPr>
          <w:rFonts w:ascii="Calibri" w:hAnsi="Calibri"/>
          <w:sz w:val="22"/>
          <w:szCs w:val="22"/>
        </w:rPr>
        <w:t xml:space="preserve"> to the topic of their presentation. In addition, all faculty were instructed to provide balanced, scientifically rigorous and evidence-based presentations. </w:t>
      </w:r>
    </w:p>
    <w:p w:rsidR="006608E6" w:rsidRPr="00227ADA" w:rsidP="00E75928">
      <w:pPr>
        <w:ind w:right="-360"/>
        <w:jc w:val="both"/>
        <w:rPr>
          <w:szCs w:val="22"/>
        </w:rPr>
      </w:pPr>
    </w:p>
    <w:p w:rsidR="00474529" w:rsidP="00E75928">
      <w:pPr>
        <w:jc w:val="both"/>
        <w:rPr>
          <w:color w:val="000000"/>
          <w:szCs w:val="22"/>
        </w:rPr>
      </w:pPr>
      <w:r w:rsidRPr="00227ADA">
        <w:rPr>
          <w:color w:val="000000"/>
          <w:szCs w:val="22"/>
        </w:rPr>
        <w:t xml:space="preserve">The staff in the </w:t>
      </w:r>
      <w:r w:rsidR="00863FBC">
        <w:rPr>
          <w:szCs w:val="22"/>
        </w:rPr>
        <w:t>Office of Continuing Medical and Interprofessional Education</w:t>
      </w:r>
      <w:r w:rsidR="00E4118F">
        <w:rPr>
          <w:szCs w:val="22"/>
        </w:rPr>
        <w:t xml:space="preserve"> (CME and IPCE)</w:t>
      </w:r>
      <w:r>
        <w:rPr>
          <w:szCs w:val="22"/>
        </w:rPr>
        <w:t>,</w:t>
      </w:r>
      <w:r w:rsidR="000A62BF">
        <w:rPr>
          <w:szCs w:val="22"/>
        </w:rPr>
        <w:t xml:space="preserve"> have disclosed that they have no relevant financial relationships with any commercial interests related to the content of this educational activity. Any peer reviewer with a potential conflict of interest will recuse themselves from the peer review process.</w:t>
      </w:r>
    </w:p>
    <w:p w:rsidR="00474529" w:rsidP="00E75928">
      <w:pPr>
        <w:jc w:val="both"/>
        <w:rPr>
          <w:color w:val="000000"/>
          <w:szCs w:val="22"/>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105"/>
        <w:gridCol w:w="3105"/>
        <w:gridCol w:w="4140"/>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Amit Bar-Or,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 B Brandstadter, MD, FCBC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Dina A Jacobs,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Perrone, MD, FCBC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B22609">
      <w:pPr>
        <w:rPr>
          <w:bCs/>
          <w:szCs w:val="22"/>
        </w:rPr>
      </w:pPr>
    </w:p>
    <w:p w:rsidR="00A04A27" w:rsidRPr="002F6FB1" w:rsidP="002F6FB1">
      <w:pPr>
        <w:jc w:val="both"/>
        <w:rPr>
          <w:color w:val="000000"/>
          <w:szCs w:val="22"/>
        </w:rPr>
      </w:pPr>
      <w:r w:rsidRPr="0086014E">
        <w:rPr>
          <w:sz w:val="20"/>
        </w:rPr>
        <w:t>Relevant financial r</w:t>
      </w:r>
      <w:r w:rsidRPr="0086014E" w:rsidR="002B7FA3">
        <w:rPr>
          <w:sz w:val="20"/>
        </w:rPr>
        <w:t>elationships</w:t>
      </w:r>
      <w:r w:rsidRPr="0086014E">
        <w:rPr>
          <w:sz w:val="20"/>
        </w:rPr>
        <w:t xml:space="preserve"> are </w:t>
      </w:r>
      <w:r w:rsidRPr="0086014E" w:rsidR="002B7FA3">
        <w:rPr>
          <w:sz w:val="20"/>
        </w:rPr>
        <w:t>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p>
    <w:sectPr w:rsidSect="00EC6E22">
      <w:footerReference w:type="first" r:id="rId7"/>
      <w:pgSz w:w="12240" w:h="15840"/>
      <w:pgMar w:top="360" w:right="1080" w:bottom="36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40B" w:rsidRPr="00BB02D4" w:rsidP="00EC6E22">
    <w:pPr>
      <w:jc w:val="right"/>
      <w:rPr>
        <w:b/>
        <w:szCs w:val="22"/>
      </w:rPr>
    </w:pPr>
    <w:r w:rsidRPr="00BB02D4">
      <w:rPr>
        <w:b/>
        <w:szCs w:val="22"/>
      </w:rPr>
      <w:t>For more information, please contact</w:t>
    </w:r>
  </w:p>
  <w:p w:rsidR="0023440B" w:rsidRPr="00227ADA" w:rsidP="00EC6E22">
    <w:pPr>
      <w:jc w:val="right"/>
      <w:rPr>
        <w:b/>
        <w:bCs/>
        <w:sz w:val="24"/>
      </w:rPr>
    </w:pPr>
  </w:p>
  <w:p w:rsidR="0023440B" w:rsidRPr="00227ADA" w:rsidP="00EC6E22">
    <w:pPr>
      <w:jc w:val="right"/>
      <w:rPr>
        <w:b/>
        <w:bCs/>
        <w:sz w:val="24"/>
      </w:rPr>
    </w:pPr>
  </w:p>
  <w:p w:rsidR="0023440B" w:rsidP="00EC6E22">
    <w:pPr>
      <w:jc w:val="right"/>
      <w:rPr>
        <w:b/>
        <w:bCs/>
        <w:sz w:val="24"/>
      </w:rPr>
    </w:pPr>
  </w:p>
  <w:p w:rsidR="0023440B" w:rsidP="00EC6E22">
    <w:pPr>
      <w:pStyle w:val="Footer"/>
    </w:pPr>
    <w:r>
      <w:rPr>
        <w:b/>
        <w:bCs/>
        <w:smallCaps/>
        <w:noProof/>
        <w:szCs w:val="22"/>
      </w:rPr>
      <w:pict>
        <v:shapetype id="_x0000_t202" coordsize="21600,21600" o:spt="202" path="m,l,21600r21600,l21600,xe">
          <v:stroke joinstyle="miter"/>
          <v:path gradientshapeok="t" o:connecttype="rect"/>
        </v:shapetype>
        <v:shape id="Text Box 2" o:spid="_x0000_s2049" type="#_x0000_t202" style="height:28.6pt;margin-left:0;margin-top:13.3pt;mso-height-percent:0;mso-height-relative:page;mso-width-percent:0;mso-width-relative:page;mso-wrap-distance-bottom:0;mso-wrap-distance-left:9pt;mso-wrap-distance-right:9pt;mso-wrap-distance-top:0;mso-wrap-style:square;position:absolute;v-text-anchor:top;visibility:visible;width:544.05pt;z-index:251658240">
          <v:textbox>
            <w:txbxContent>
              <w:p w:rsidR="00DB1D4B" w:rsidRPr="008654A3" w:rsidP="00EC6E22">
                <w:pPr>
                  <w:jc w:val="center"/>
                  <w:rPr>
                    <w:sz w:val="24"/>
                  </w:rPr>
                </w:pPr>
                <w:r w:rsidRPr="008654A3">
                  <w:rPr>
                    <w:rFonts w:ascii="Tahoma" w:hAnsi="Tahoma"/>
                    <w:b/>
                    <w:sz w:val="24"/>
                  </w:rPr>
                  <w:t xml:space="preserve">Check your </w:t>
                </w:r>
                <w:r>
                  <w:rPr>
                    <w:rFonts w:ascii="Tahoma" w:hAnsi="Tahoma"/>
                    <w:b/>
                    <w:sz w:val="24"/>
                  </w:rPr>
                  <w:t>transcript</w:t>
                </w:r>
                <w:r w:rsidRPr="008654A3">
                  <w:rPr>
                    <w:rFonts w:ascii="Tahoma" w:hAnsi="Tahoma"/>
                    <w:b/>
                    <w:sz w:val="24"/>
                  </w:rPr>
                  <w:t xml:space="preserve"> online at </w:t>
                </w:r>
                <w:r>
                  <w:fldChar w:fldCharType="begin"/>
                </w:r>
                <w:r>
                  <w:instrText xml:space="preserve"> HYPERLINK "https://upenn.cloud-cme.com" \t "_blank" </w:instrText>
                </w:r>
                <w:r>
                  <w:fldChar w:fldCharType="separate"/>
                </w:r>
                <w:r w:rsidRPr="0067402E" w:rsidR="0067402E">
                  <w:rPr>
                    <w:rStyle w:val="Hyperlink"/>
                    <w:rFonts w:ascii="Lucida Sans Unicode" w:hAnsi="Lucida Sans Unicode" w:cs="Lucida Sans Unicode"/>
                    <w:b/>
                    <w:sz w:val="21"/>
                    <w:szCs w:val="21"/>
                  </w:rPr>
                  <w:t>https://upenn.cloud-cme.com</w:t>
                </w:r>
                <w:r>
                  <w:fldChar w:fldCharType="end"/>
                </w:r>
                <w:r w:rsidRPr="008654A3">
                  <w:rPr>
                    <w:rFonts w:ascii="Tahoma" w:hAnsi="Tahoma"/>
                    <w:b/>
                    <w:sz w:val="24"/>
                  </w:rPr>
                  <w:t xml:space="preserve"> </w:t>
                </w:r>
              </w:p>
            </w:txbxContent>
          </v:textbox>
        </v:shape>
      </w:pict>
    </w:r>
  </w:p>
  <w:p w:rsidR="0023440B" w:rsidP="00EC6E22">
    <w:pPr>
      <w:pStyle w:val="Footer"/>
    </w:pPr>
  </w:p>
  <w:p w:rsidR="002344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A56D50"/>
    <w:multiLevelType w:val="hybridMultilevel"/>
    <w:tmpl w:val="BFF2571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56D622FA"/>
    <w:multiLevelType w:val="hybridMultilevel"/>
    <w:tmpl w:val="B0A415E6"/>
    <w:lvl w:ilvl="0">
      <w:start w:val="0"/>
      <w:numFmt w:val="bullet"/>
      <w:lvlText w:val=""/>
      <w:lvlJc w:val="left"/>
      <w:pPr>
        <w:tabs>
          <w:tab w:val="num" w:pos="1080"/>
        </w:tabs>
        <w:ind w:left="1080" w:hanging="720"/>
      </w:pPr>
      <w:rPr>
        <w:rFonts w:ascii="Wingdings" w:eastAsia="Times New Roman" w:hAnsi="Wingdings" w:cs="Times New Roman" w:hint="default"/>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ADA"/>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40856"/>
    <w:rPr>
      <w:rFonts w:ascii="Times New Roman" w:hAnsi="Times New Roman"/>
      <w:szCs w:val="20"/>
    </w:rPr>
  </w:style>
  <w:style w:type="paragraph" w:styleId="Title">
    <w:name w:val="Title"/>
    <w:basedOn w:val="Normal"/>
    <w:qFormat/>
    <w:rsid w:val="00740856"/>
    <w:pPr>
      <w:jc w:val="center"/>
    </w:pPr>
    <w:rPr>
      <w:rFonts w:ascii="Times New Roman" w:hAnsi="Times New Roman"/>
      <w:b/>
      <w:szCs w:val="20"/>
    </w:rPr>
  </w:style>
  <w:style w:type="paragraph" w:styleId="BodyText">
    <w:name w:val="Body Text"/>
    <w:basedOn w:val="Normal"/>
    <w:rsid w:val="00740856"/>
    <w:pPr>
      <w:jc w:val="both"/>
    </w:pPr>
    <w:rPr>
      <w:rFonts w:ascii="Times New Roman" w:hAnsi="Times New Roman"/>
      <w:sz w:val="24"/>
      <w:szCs w:val="20"/>
    </w:rPr>
  </w:style>
  <w:style w:type="paragraph" w:styleId="Subtitle">
    <w:name w:val="Subtitle"/>
    <w:basedOn w:val="Normal"/>
    <w:qFormat/>
    <w:rsid w:val="00740856"/>
    <w:pPr>
      <w:jc w:val="center"/>
    </w:pPr>
    <w:rPr>
      <w:rFonts w:ascii="Times New Roman" w:hAnsi="Times New Roman"/>
      <w:b/>
      <w:smallCaps/>
      <w:sz w:val="24"/>
      <w:szCs w:val="20"/>
    </w:rPr>
  </w:style>
  <w:style w:type="character" w:styleId="Hyperlink">
    <w:name w:val="Hyperlink"/>
    <w:rsid w:val="002329E2"/>
    <w:rPr>
      <w:color w:val="0000FF"/>
      <w:u w:val="single"/>
    </w:rPr>
  </w:style>
  <w:style w:type="table" w:styleId="TableGrid">
    <w:name w:val="Table Grid"/>
    <w:basedOn w:val="TableNormal"/>
    <w:rsid w:val="0060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3AA2"/>
    <w:rPr>
      <w:rFonts w:eastAsia="Calibri"/>
      <w:szCs w:val="21"/>
    </w:rPr>
  </w:style>
  <w:style w:type="character" w:customStyle="1" w:styleId="PlainTextChar">
    <w:name w:val="Plain Text Char"/>
    <w:link w:val="PlainText"/>
    <w:uiPriority w:val="99"/>
    <w:rsid w:val="00FF3AA2"/>
    <w:rPr>
      <w:rFonts w:ascii="Calibri" w:eastAsia="Calibri" w:hAnsi="Calibri"/>
      <w:sz w:val="22"/>
      <w:szCs w:val="21"/>
    </w:rPr>
  </w:style>
  <w:style w:type="paragraph" w:styleId="BalloonText">
    <w:name w:val="Balloon Text"/>
    <w:basedOn w:val="Normal"/>
    <w:link w:val="BalloonTextChar"/>
    <w:rsid w:val="00841122"/>
    <w:rPr>
      <w:rFonts w:ascii="Segoe UI" w:hAnsi="Segoe UI" w:cs="Segoe UI"/>
      <w:sz w:val="18"/>
      <w:szCs w:val="18"/>
    </w:rPr>
  </w:style>
  <w:style w:type="character" w:customStyle="1" w:styleId="BalloonTextChar">
    <w:name w:val="Balloon Text Char"/>
    <w:link w:val="BalloonText"/>
    <w:rsid w:val="00841122"/>
    <w:rPr>
      <w:rFonts w:ascii="Segoe UI" w:hAnsi="Segoe UI" w:cs="Segoe UI"/>
      <w:sz w:val="18"/>
      <w:szCs w:val="18"/>
    </w:rPr>
  </w:style>
  <w:style w:type="paragraph" w:styleId="Header">
    <w:name w:val="header"/>
    <w:basedOn w:val="Normal"/>
    <w:link w:val="HeaderChar"/>
    <w:rsid w:val="003C440B"/>
    <w:pPr>
      <w:tabs>
        <w:tab w:val="center" w:pos="4680"/>
        <w:tab w:val="right" w:pos="9360"/>
      </w:tabs>
    </w:pPr>
  </w:style>
  <w:style w:type="character" w:customStyle="1" w:styleId="HeaderChar">
    <w:name w:val="Header Char"/>
    <w:basedOn w:val="DefaultParagraphFont"/>
    <w:link w:val="Header"/>
    <w:rsid w:val="003C440B"/>
    <w:rPr>
      <w:rFonts w:ascii="Calibri" w:hAnsi="Calibri"/>
      <w:sz w:val="22"/>
      <w:szCs w:val="24"/>
    </w:rPr>
  </w:style>
  <w:style w:type="paragraph" w:styleId="Footer">
    <w:name w:val="footer"/>
    <w:basedOn w:val="Normal"/>
    <w:link w:val="FooterChar"/>
    <w:rsid w:val="003C440B"/>
    <w:pPr>
      <w:tabs>
        <w:tab w:val="center" w:pos="4680"/>
        <w:tab w:val="right" w:pos="9360"/>
      </w:tabs>
    </w:pPr>
  </w:style>
  <w:style w:type="character" w:customStyle="1" w:styleId="FooterChar">
    <w:name w:val="Footer Char"/>
    <w:basedOn w:val="DefaultParagraphFont"/>
    <w:link w:val="Footer"/>
    <w:rsid w:val="003C440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D127-42E3-FD42-87EC-0BA8D91A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7286</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Tyler Browne</cp:lastModifiedBy>
  <cp:revision>2</cp:revision>
  <cp:lastPrinted>2017-12-05T20:38:00Z</cp:lastPrinted>
  <dcterms:created xsi:type="dcterms:W3CDTF">2021-03-03T17:20:00Z</dcterms:created>
  <dcterms:modified xsi:type="dcterms:W3CDTF">2021-03-03T17:20:00Z</dcterms:modified>
</cp:coreProperties>
</file>